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atLeast"/>
        <w:ind w:firstLine="964" w:firstLineChars="300"/>
        <w:jc w:val="both"/>
        <w:rPr>
          <w:rFonts w:cs="宋体" w:asciiTheme="minorEastAsia" w:hAnsiTheme="minorEastAsia" w:eastAsiaTheme="minorEastAsia"/>
          <w:b/>
          <w:bCs/>
          <w:color w:val="000000"/>
          <w:sz w:val="32"/>
          <w:szCs w:val="32"/>
        </w:rPr>
      </w:pPr>
      <w:bookmarkStart w:id="0" w:name="_GoBack"/>
      <w:bookmarkEnd w:id="0"/>
    </w:p>
    <w:p>
      <w:pPr>
        <w:spacing w:line="450" w:lineRule="atLeast"/>
        <w:jc w:val="center"/>
        <w:rPr>
          <w:rFonts w:cs="宋体" w:asciiTheme="minorEastAsia" w:hAnsiTheme="minorEastAsia" w:eastAsiaTheme="minorEastAsia"/>
          <w:b/>
          <w:bCs/>
          <w:color w:val="000000"/>
          <w:sz w:val="32"/>
          <w:szCs w:val="32"/>
        </w:rPr>
      </w:pPr>
      <w:r>
        <w:rPr>
          <w:rFonts w:hint="eastAsia" w:cs="宋体" w:asciiTheme="minorEastAsia" w:hAnsiTheme="minorEastAsia" w:eastAsiaTheme="minorEastAsia"/>
          <w:b/>
          <w:bCs/>
          <w:color w:val="000000"/>
          <w:sz w:val="32"/>
          <w:szCs w:val="32"/>
        </w:rPr>
        <w:t>内蒙古自治区园林绿化工程安全</w:t>
      </w:r>
      <w:r>
        <w:rPr>
          <w:rFonts w:cs="宋体" w:asciiTheme="minorEastAsia" w:hAnsiTheme="minorEastAsia" w:eastAsiaTheme="minorEastAsia"/>
          <w:b/>
          <w:bCs/>
          <w:color w:val="000000"/>
          <w:sz w:val="32"/>
          <w:szCs w:val="32"/>
        </w:rPr>
        <w:t>文明工地评选</w:t>
      </w:r>
      <w:r>
        <w:rPr>
          <w:rFonts w:hint="eastAsia" w:cs="宋体" w:asciiTheme="minorEastAsia" w:hAnsiTheme="minorEastAsia" w:eastAsiaTheme="minorEastAsia"/>
          <w:b/>
          <w:bCs/>
          <w:color w:val="000000"/>
          <w:sz w:val="32"/>
          <w:szCs w:val="32"/>
        </w:rPr>
        <w:t>办法</w:t>
      </w:r>
    </w:p>
    <w:p>
      <w:pPr>
        <w:spacing w:line="450" w:lineRule="atLeast"/>
        <w:ind w:firstLine="3080" w:firstLineChars="1100"/>
        <w:rPr>
          <w:rFonts w:cs="宋体" w:asciiTheme="minorEastAsia" w:hAnsiTheme="minorEastAsia" w:eastAsiaTheme="minorEastAsia"/>
          <w:color w:val="000000"/>
        </w:rPr>
      </w:pPr>
      <w:r>
        <w:rPr>
          <w:rFonts w:cs="宋体" w:asciiTheme="minorEastAsia" w:hAnsiTheme="minorEastAsia" w:eastAsiaTheme="minorEastAsia"/>
          <w:color w:val="000000"/>
          <w:sz w:val="28"/>
          <w:szCs w:val="28"/>
        </w:rPr>
        <w:t xml:space="preserve"> </w:t>
      </w:r>
      <w:r>
        <w:rPr>
          <w:rFonts w:hint="eastAsia" w:cs="宋体" w:asciiTheme="minorEastAsia" w:hAnsiTheme="minorEastAsia" w:eastAsiaTheme="minorEastAsia"/>
          <w:color w:val="000000"/>
          <w:sz w:val="28"/>
          <w:szCs w:val="28"/>
        </w:rPr>
        <w:t xml:space="preserve"> </w:t>
      </w:r>
    </w:p>
    <w:p>
      <w:pPr>
        <w:ind w:firstLine="3092" w:firstLineChars="1100"/>
        <w:rPr>
          <w:rFonts w:cs="宋体" w:asciiTheme="minorEastAsia" w:hAnsiTheme="minorEastAsia" w:eastAsiaTheme="minorEastAsia"/>
          <w:color w:val="000000"/>
          <w:sz w:val="28"/>
          <w:szCs w:val="28"/>
        </w:rPr>
      </w:pPr>
      <w:r>
        <w:rPr>
          <w:rFonts w:asciiTheme="minorEastAsia" w:hAnsiTheme="minorEastAsia" w:eastAsiaTheme="minorEastAsia"/>
          <w:b/>
          <w:sz w:val="28"/>
          <w:szCs w:val="28"/>
        </w:rPr>
        <w:t>第一章  总  则</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第一条</w:t>
      </w:r>
      <w:r>
        <w:rPr>
          <w:rFonts w:hint="eastAsia" w:asciiTheme="minorEastAsia" w:hAnsiTheme="minorEastAsia" w:eastAsiaTheme="minorEastAsia"/>
          <w:sz w:val="28"/>
          <w:szCs w:val="28"/>
        </w:rPr>
        <w:t xml:space="preserve">  为了进一步加强和规范内蒙古自治区园林绿化工程施工现场的管理水平，更好的贯彻落实“安全第一，预防为主，综合治理”的安全生产方针，确保园林绿化工程的安全生产和文明施工。根据国家、自治区有关园林绿化工程施工要求和规范标准，结合本地、本行业特点，制定本办法。</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第二条</w:t>
      </w:r>
      <w:r>
        <w:rPr>
          <w:rFonts w:hint="eastAsia" w:asciiTheme="minorEastAsia" w:hAnsiTheme="minorEastAsia" w:eastAsiaTheme="minorEastAsia"/>
          <w:sz w:val="28"/>
          <w:szCs w:val="28"/>
        </w:rPr>
        <w:t xml:space="preserve">  本办法适用于内蒙古风景园林学会会员单位在内蒙古自治区行政区域内承建的园林绿化工程且符合工程建设管理程序的在建项目工地。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第三条</w:t>
      </w:r>
      <w:r>
        <w:rPr>
          <w:rFonts w:hint="eastAsia" w:asciiTheme="minorEastAsia" w:hAnsiTheme="minorEastAsia" w:eastAsiaTheme="minorEastAsia"/>
          <w:sz w:val="28"/>
          <w:szCs w:val="28"/>
        </w:rPr>
        <w:t xml:space="preserve">  评选活动主要内容为安全生产和文明施工：包括基础现场管理、人员用工管理、安全生产管理、文明施工管理、环境资源保护、卫生安全防疫、劳动保险保护、生产生活影响、治安综合治理等方面，分为内业资料和工地现场两部分。</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第四条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内蒙古自治区园林绿化安全文明工地的评选工作由内蒙古风景园林学会负责组织实施，每年度评选一次。</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第五条</w:t>
      </w:r>
      <w:r>
        <w:rPr>
          <w:rFonts w:hint="eastAsia" w:asciiTheme="minorEastAsia" w:hAnsiTheme="minorEastAsia" w:eastAsiaTheme="minorEastAsia"/>
          <w:sz w:val="28"/>
          <w:szCs w:val="28"/>
        </w:rPr>
        <w:t xml:space="preserve">  内蒙古自治区园林绿化安全文明工地的评选采用施工企业申报、盟市级学会初审、专家抽查现场验收、评审委员会审定、学会网站公示和接受社会监督相结合的方式进行，评定后统称为“内蒙古自治区园林绿化安全文明工地”。</w:t>
      </w: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rPr>
        <w:t xml:space="preserve">第二章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申报条件</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第六条</w:t>
      </w:r>
      <w:r>
        <w:rPr>
          <w:rFonts w:hint="eastAsia" w:asciiTheme="minorEastAsia" w:hAnsiTheme="minorEastAsia" w:eastAsiaTheme="minorEastAsia"/>
          <w:sz w:val="28"/>
          <w:szCs w:val="28"/>
        </w:rPr>
        <w:t xml:space="preserve">  申报企业应坚持合法经营、诚信管理，营业执照具有园林绿化业务范围的内蒙古风景园林学会单位会员；申报企业有明确的发展战略和经营方针，工程优质高效，做到安全生产、文明施工，获得建设、设计、监理单位好评。</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第七条</w:t>
      </w:r>
      <w:r>
        <w:rPr>
          <w:rFonts w:hint="eastAsia" w:asciiTheme="minorEastAsia" w:hAnsiTheme="minorEastAsia" w:eastAsiaTheme="minorEastAsia"/>
          <w:sz w:val="28"/>
          <w:szCs w:val="28"/>
        </w:rPr>
        <w:t xml:space="preserve">  企业在施工生产中，执行规范、标准，采用新技术、新材料、新工艺、新方法的安全防护设施和施工机械设备，在内蒙古自治区园林绿化施工企业中起到模范带头作用。</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第八条</w:t>
      </w:r>
      <w:r>
        <w:rPr>
          <w:rFonts w:hint="eastAsia" w:asciiTheme="minorEastAsia" w:hAnsiTheme="minorEastAsia" w:eastAsiaTheme="minorEastAsia"/>
          <w:sz w:val="28"/>
          <w:szCs w:val="28"/>
        </w:rPr>
        <w:t xml:space="preserve">  企业安全标准化，各项安全文明生产管理制度完善并全面落实，安全文明保证体系健全，评选年度没有发生较大以上生产安全责任事故；</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第九条</w:t>
      </w:r>
      <w:r>
        <w:rPr>
          <w:rFonts w:hint="eastAsia" w:asciiTheme="minorEastAsia" w:hAnsiTheme="minorEastAsia" w:eastAsiaTheme="minorEastAsia"/>
          <w:sz w:val="28"/>
          <w:szCs w:val="28"/>
        </w:rPr>
        <w:t xml:space="preserve">  安全施工措施和文明施工措施费已落实，并有专职安全文明施工管理人员；工程主要出入口处设置工程概况牌、管理人员名单及监督电话牌、消防保卫（防火责任）牌、安全生产牌、文明施工和环境保护牌和施工现场总平面图；工地现场醒目处悬挂创建安全文明工地工程的告示牌。</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第十条</w:t>
      </w:r>
      <w:r>
        <w:rPr>
          <w:rFonts w:hint="eastAsia" w:asciiTheme="minorEastAsia" w:hAnsiTheme="minorEastAsia" w:eastAsiaTheme="minorEastAsia"/>
          <w:sz w:val="28"/>
          <w:szCs w:val="28"/>
        </w:rPr>
        <w:t xml:space="preserve">  被评选内蒙古自治区园林绿化工程安全文明工地的项目已办理开工信息报送等手续；合同价款在500万元（含500万元）以上，且无拖欠农民工工资等劳资纠纷的正在进行施工生产活动的园林绿化建设项目。</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第十一条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有下列情形之一者，取消申报资格：</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（一）工地发生重大工程质量安全事故的；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（二）工程各方建设主体及相关人员存在严重违法违规行为的；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（三）恶意拖欠民工工资，造成不良影响的；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（四）被建设行政主管部门通报处罚的；</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（五）发生较大社会影响的有责投诉、治安案件或其他事件。</w:t>
      </w:r>
    </w:p>
    <w:p>
      <w:pPr>
        <w:ind w:firstLine="562" w:firstLineChars="20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第三章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评审程序</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第十二条</w:t>
      </w:r>
      <w:r>
        <w:rPr>
          <w:rFonts w:hint="eastAsia" w:asciiTheme="minorEastAsia" w:hAnsiTheme="minorEastAsia" w:eastAsiaTheme="minorEastAsia"/>
          <w:sz w:val="28"/>
          <w:szCs w:val="28"/>
        </w:rPr>
        <w:t xml:space="preserve">  内蒙古自治区园林绿化工程安全文明工地评审按以下程序进行：</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（一）评审时间根据内蒙古风景园林学会通知。</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企业填写《内蒙古自治区园林绿化工程安全文明工地申报及评审表》，报送盟市风景园林学会初审（没有风景园林学会的直接报送内蒙古风景园林学会）。初审合格的由盟市风景园林学会推送内蒙古风景园林学会评审。</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（三）内蒙古风景园林学会根据申报表及申报资料对内蒙古自治区园林绿化工程安全文明工地进行评审。</w:t>
      </w:r>
    </w:p>
    <w:p>
      <w:pPr>
        <w:ind w:firstLine="560" w:firstLineChars="200"/>
        <w:rPr>
          <w:rFonts w:hint="eastAsia" w:asciiTheme="minorEastAsia" w:hAnsiTheme="minorEastAsia" w:eastAsiaTheme="minorEastAsia"/>
          <w:sz w:val="28"/>
          <w:szCs w:val="28"/>
        </w:rPr>
      </w:pPr>
      <w:r>
        <w:rPr>
          <w:rFonts w:hint="eastAsia" w:ascii="黑体" w:hAnsi="黑体" w:eastAsia="黑体"/>
          <w:sz w:val="28"/>
          <w:szCs w:val="28"/>
        </w:rPr>
        <w:t>第十三条</w:t>
      </w:r>
      <w:r>
        <w:rPr>
          <w:rFonts w:hint="eastAsia" w:asciiTheme="minorEastAsia" w:hAnsiTheme="minorEastAsia" w:eastAsiaTheme="minorEastAsia"/>
          <w:sz w:val="28"/>
          <w:szCs w:val="28"/>
        </w:rPr>
        <w:t xml:space="preserve">  内蒙古自治区园林绿化工程安全文明工地评选工作人员由内蒙古风景园林学会组织专家评审，评审委员会成员如与被评选企业、个人有利害关系的实行回避，评审委员会由五至七人组成，专家评审委员会组长由专家组举手通过，按《内蒙古自治区园林绿化工程安全文明工地评分表》（</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rPr>
        <w:t>张表格）所设置内容组织评审。</w:t>
      </w: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b/>
          <w:bCs/>
          <w:sz w:val="28"/>
          <w:szCs w:val="28"/>
        </w:rPr>
      </w:pPr>
    </w:p>
    <w:p>
      <w:pPr>
        <w:ind w:firstLine="562" w:firstLineChars="20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第四章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评审标准</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第十五条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内蒙古自治区园林绿化工程安全文明工地评审委员会成员要本着实是、公平公正、统一平衡的原则评选内蒙古自治区园林绿化工程安全文明工地。</w:t>
      </w:r>
    </w:p>
    <w:p>
      <w:pPr>
        <w:ind w:firstLine="560" w:firstLineChars="200"/>
        <w:rPr>
          <w:rFonts w:ascii="宋体" w:hAnsi="宋体" w:eastAsia="宋体"/>
          <w:sz w:val="28"/>
          <w:szCs w:val="28"/>
        </w:rPr>
      </w:pPr>
      <w:r>
        <w:rPr>
          <w:rFonts w:hint="eastAsia" w:ascii="黑体" w:hAnsi="黑体" w:eastAsia="黑体"/>
          <w:sz w:val="28"/>
          <w:szCs w:val="28"/>
        </w:rPr>
        <w:t>第十六条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内蒙古自治区园林绿化工程安全文明工地的评分为安全生产和文明施工两项内容，采用100分制评审方法。</w:t>
      </w:r>
      <w:r>
        <w:rPr>
          <w:rFonts w:asciiTheme="minorEastAsia" w:hAnsiTheme="minorEastAsia" w:eastAsiaTheme="minorEastAsia"/>
          <w:sz w:val="28"/>
          <w:szCs w:val="28"/>
        </w:rPr>
        <w:t>评选结果由评审委员会合计总分，以评审委员会人数的平均分数为最终得分，得分</w:t>
      </w:r>
      <w:r>
        <w:rPr>
          <w:rFonts w:hint="eastAsia" w:asciiTheme="minorEastAsia" w:hAnsiTheme="minorEastAsia" w:eastAsiaTheme="minorEastAsia"/>
          <w:sz w:val="28"/>
          <w:szCs w:val="28"/>
        </w:rPr>
        <w:t>80</w:t>
      </w:r>
      <w:r>
        <w:rPr>
          <w:rFonts w:asciiTheme="minorEastAsia" w:hAnsiTheme="minorEastAsia" w:eastAsiaTheme="minorEastAsia"/>
          <w:sz w:val="28"/>
          <w:szCs w:val="28"/>
        </w:rPr>
        <w:t>分以上（含</w:t>
      </w:r>
      <w:r>
        <w:rPr>
          <w:rFonts w:hint="eastAsia" w:asciiTheme="minorEastAsia" w:hAnsiTheme="minorEastAsia" w:eastAsiaTheme="minorEastAsia"/>
          <w:sz w:val="28"/>
          <w:szCs w:val="28"/>
        </w:rPr>
        <w:t>8</w:t>
      </w:r>
      <w:r>
        <w:rPr>
          <w:rFonts w:asciiTheme="minorEastAsia" w:hAnsiTheme="minorEastAsia" w:eastAsiaTheme="minorEastAsia"/>
          <w:sz w:val="28"/>
          <w:szCs w:val="28"/>
        </w:rPr>
        <w:t>0分）者，评</w:t>
      </w:r>
      <w:r>
        <w:rPr>
          <w:rFonts w:hint="eastAsia" w:ascii="宋体" w:hAnsi="宋体" w:eastAsia="宋体"/>
          <w:sz w:val="28"/>
          <w:szCs w:val="28"/>
        </w:rPr>
        <w:t>选</w:t>
      </w:r>
      <w:r>
        <w:rPr>
          <w:rFonts w:ascii="宋体" w:hAnsi="宋体" w:eastAsia="宋体"/>
          <w:sz w:val="28"/>
          <w:szCs w:val="28"/>
        </w:rPr>
        <w:t>为</w:t>
      </w:r>
      <w:r>
        <w:rPr>
          <w:rFonts w:hint="eastAsia" w:ascii="宋体" w:hAnsi="宋体" w:eastAsia="宋体"/>
          <w:sz w:val="28"/>
          <w:szCs w:val="28"/>
        </w:rPr>
        <w:t>内蒙古自治区</w:t>
      </w:r>
      <w:r>
        <w:rPr>
          <w:rFonts w:hint="eastAsia" w:asciiTheme="minorEastAsia" w:hAnsiTheme="minorEastAsia" w:eastAsiaTheme="minorEastAsia"/>
          <w:sz w:val="28"/>
          <w:szCs w:val="28"/>
        </w:rPr>
        <w:t>园林绿化工程</w:t>
      </w:r>
      <w:r>
        <w:rPr>
          <w:rFonts w:hint="eastAsia" w:ascii="宋体" w:hAnsi="宋体" w:eastAsia="宋体"/>
          <w:sz w:val="28"/>
          <w:szCs w:val="28"/>
        </w:rPr>
        <w:t>安全文明工地</w:t>
      </w:r>
      <w:r>
        <w:rPr>
          <w:rFonts w:ascii="宋体" w:hAnsi="宋体" w:eastAsia="宋体"/>
          <w:sz w:val="28"/>
          <w:szCs w:val="28"/>
        </w:rPr>
        <w:t>。</w:t>
      </w:r>
      <w:r>
        <w:rPr>
          <w:rFonts w:hint="eastAsia" w:ascii="宋体" w:hAnsi="宋体" w:eastAsia="宋体"/>
          <w:sz w:val="28"/>
          <w:szCs w:val="28"/>
        </w:rPr>
        <w:t>具体评分标准分布如下：</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（一）企业综合管理</w:t>
      </w:r>
      <w:r>
        <w:rPr>
          <w:rFonts w:asciiTheme="minorEastAsia" w:hAnsiTheme="minorEastAsia" w:eastAsiaTheme="minorEastAsia"/>
          <w:sz w:val="28"/>
          <w:szCs w:val="28"/>
        </w:rPr>
        <w:t>内业检查</w:t>
      </w:r>
      <w:r>
        <w:rPr>
          <w:rFonts w:hint="eastAsia" w:asciiTheme="minorEastAsia" w:hAnsiTheme="minorEastAsia" w:eastAsiaTheme="minorEastAsia"/>
          <w:sz w:val="28"/>
          <w:szCs w:val="28"/>
        </w:rPr>
        <w:t>指标15分：包括管理机构、管理制度、人员登记、施工资料、施工组织、日常检查、劳资纠纷、相关手续等综合性指标；</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（二）施工工地文明</w:t>
      </w:r>
      <w:r>
        <w:rPr>
          <w:rFonts w:asciiTheme="minorEastAsia" w:hAnsiTheme="minorEastAsia" w:eastAsiaTheme="minorEastAsia"/>
          <w:sz w:val="28"/>
          <w:szCs w:val="28"/>
        </w:rPr>
        <w:t>现场检查</w:t>
      </w:r>
      <w:r>
        <w:rPr>
          <w:rFonts w:hint="eastAsia" w:asciiTheme="minorEastAsia" w:hAnsiTheme="minorEastAsia" w:eastAsiaTheme="minorEastAsia"/>
          <w:sz w:val="28"/>
          <w:szCs w:val="28"/>
        </w:rPr>
        <w:t>指标3</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分：包括“五牌一图”、创建告示牌、施工围挡、形象标识、三通一平、现场容貌、社区影响、卫生防疫等管理情况；</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（三）施工工地安全</w:t>
      </w:r>
      <w:r>
        <w:rPr>
          <w:rFonts w:asciiTheme="minorEastAsia" w:hAnsiTheme="minorEastAsia" w:eastAsiaTheme="minorEastAsia"/>
          <w:sz w:val="28"/>
          <w:szCs w:val="28"/>
        </w:rPr>
        <w:t>内业检查</w:t>
      </w:r>
      <w:r>
        <w:rPr>
          <w:rFonts w:hint="eastAsia" w:asciiTheme="minorEastAsia" w:hAnsiTheme="minorEastAsia" w:eastAsiaTheme="minorEastAsia"/>
          <w:sz w:val="28"/>
          <w:szCs w:val="28"/>
        </w:rPr>
        <w:t>指标1</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分：包括企业保证体系、组织机构、各项资料、特种审批、特殊预案、日检记录等的管理资料。</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（四）施工工地安全</w:t>
      </w:r>
      <w:r>
        <w:rPr>
          <w:rFonts w:asciiTheme="minorEastAsia" w:hAnsiTheme="minorEastAsia" w:eastAsiaTheme="minorEastAsia"/>
          <w:sz w:val="28"/>
          <w:szCs w:val="28"/>
        </w:rPr>
        <w:t>现场检查</w:t>
      </w:r>
      <w:r>
        <w:rPr>
          <w:rFonts w:hint="eastAsia" w:asciiTheme="minorEastAsia" w:hAnsiTheme="minorEastAsia" w:eastAsiaTheme="minorEastAsia"/>
          <w:sz w:val="28"/>
          <w:szCs w:val="28"/>
        </w:rPr>
        <w:t>指标3</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分：包括施工用电、机械设备、安全警示、防护措施、三防安全、劳保用品等内容。</w:t>
      </w:r>
    </w:p>
    <w:p>
      <w:pPr>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综合考评指标15分:包括荣誉奖励、工程整体观感等。</w:t>
      </w:r>
    </w:p>
    <w:p>
      <w:pPr>
        <w:jc w:val="cente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第五章</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表彰惩戒</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第十七条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评审通过的内蒙古自治区园林绿化工程安全文明工地名单在内蒙古风景园林学会网站(www.nmgfjyl.com)公示，</w:t>
      </w:r>
      <w:r>
        <w:rPr>
          <w:rFonts w:cs="宋体" w:asciiTheme="minorEastAsia" w:hAnsiTheme="minorEastAsia" w:eastAsiaTheme="minorEastAsia"/>
          <w:color w:val="000000"/>
          <w:sz w:val="28"/>
          <w:szCs w:val="28"/>
        </w:rPr>
        <w:t>为期</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个工作日无异议后，确定为内蒙古自治区园林绿化工程安全文明工地。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第十八条</w:t>
      </w:r>
      <w:r>
        <w:rPr>
          <w:rFonts w:hint="eastAsia" w:asciiTheme="minorEastAsia" w:hAnsiTheme="minorEastAsia" w:eastAsiaTheme="minorEastAsia"/>
          <w:sz w:val="28"/>
          <w:szCs w:val="28"/>
        </w:rPr>
        <w:t xml:space="preserve">  获内蒙古自治区园林绿化工程安全文明工地的项目，由内蒙古风景园林学会颁发荣誉证书。对获得奖项较多的企业，授予内蒙古自治区园林绿化安全生产先进企业的荣誉称号</w:t>
      </w:r>
      <w:r>
        <w:rPr>
          <w:rFonts w:hint="eastAsia" w:asciiTheme="minorEastAsia" w:hAnsiTheme="minorEastAsia" w:eastAsiaTheme="minorEastAsia"/>
          <w:sz w:val="28"/>
          <w:szCs w:val="28"/>
          <w:lang w:val="en-US" w:eastAsia="zh-CN"/>
        </w:rPr>
        <w:t>(两年评选一次)</w:t>
      </w:r>
      <w:r>
        <w:rPr>
          <w:rFonts w:hint="eastAsia" w:asciiTheme="minorEastAsia" w:hAnsiTheme="minorEastAsia" w:eastAsiaTheme="minorEastAsia"/>
          <w:sz w:val="28"/>
          <w:szCs w:val="28"/>
        </w:rPr>
        <w:t>，在全区园林绿化行业范围内公布表彰。</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第十九条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根据相关规定，企业及个人参加工程投标时其获得的内蒙古自治区园林绿化工程文明工地荣誉可列入该企业和个人的综合业绩。</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第二十条</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内蒙古风景园林学会将在内蒙古自治区园林绿化工程安全文明工地中选择优秀工程，推荐参加全国风景园林行业的先进园林绿化工程安全文明工地的评选。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第二十一条</w:t>
      </w:r>
      <w:r>
        <w:rPr>
          <w:rFonts w:hint="eastAsia" w:asciiTheme="minorEastAsia" w:hAnsiTheme="minorEastAsia" w:eastAsiaTheme="minorEastAsia"/>
          <w:sz w:val="28"/>
          <w:szCs w:val="28"/>
        </w:rPr>
        <w:t xml:space="preserve">  对采取提供虚假业绩、伪造证明材料的企业，一经查实，除取消该企业本年度全部评选资格外，已获得内蒙古自治区园林绿化工程安全文明工地的，取消其荣誉称号，并记录一次不良行为，且三年之内不得参与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第二十二条</w:t>
      </w:r>
      <w:r>
        <w:rPr>
          <w:rFonts w:hint="eastAsia" w:asciiTheme="minorEastAsia" w:hAnsiTheme="minorEastAsia" w:eastAsiaTheme="minorEastAsia"/>
          <w:sz w:val="28"/>
          <w:szCs w:val="28"/>
        </w:rPr>
        <w:t xml:space="preserve">  内蒙古风景园林学会专家评委及学会工作人员，要秉公办事，严守秘密，廉洁自律，认真工作。对违反相关规定的，视其情节给予批评警告，或取消相关资格。</w:t>
      </w:r>
    </w:p>
    <w:p>
      <w:pPr>
        <w:rPr>
          <w:rFonts w:asciiTheme="minorEastAsia" w:hAnsiTheme="minorEastAsia" w:eastAsiaTheme="minorEastAsia"/>
          <w:b/>
          <w:bCs/>
          <w:sz w:val="28"/>
          <w:szCs w:val="28"/>
        </w:rPr>
      </w:pPr>
    </w:p>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第六章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 xml:space="preserve">附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则</w:t>
      </w:r>
    </w:p>
    <w:p>
      <w:pPr>
        <w:ind w:firstLine="560" w:firstLineChars="200"/>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第二十三条</w:t>
      </w:r>
      <w:r>
        <w:rPr>
          <w:rFonts w:hint="eastAsia" w:asciiTheme="minorEastAsia" w:hAnsiTheme="minorEastAsia" w:eastAsiaTheme="minorEastAsia"/>
          <w:sz w:val="28"/>
          <w:szCs w:val="28"/>
        </w:rPr>
        <w:t xml:space="preserve">  本办法适用于内蒙古自治区园林绿化及各类绿地养护工程安全文明工地的评选。</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第二十四条</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本办法由内蒙古风景园林学会负责解释。</w:t>
      </w:r>
    </w:p>
    <w:p>
      <w:pPr>
        <w:ind w:firstLine="560" w:firstLineChars="200"/>
        <w:rPr>
          <w:rFonts w:asciiTheme="minorEastAsia" w:hAnsiTheme="minorEastAsia" w:eastAsiaTheme="minorEastAsia"/>
          <w:sz w:val="28"/>
          <w:szCs w:val="28"/>
        </w:rPr>
      </w:pPr>
      <w:r>
        <w:rPr>
          <w:rFonts w:hint="eastAsia" w:ascii="黑体" w:hAnsi="黑体" w:eastAsia="黑体"/>
          <w:sz w:val="28"/>
          <w:szCs w:val="28"/>
        </w:rPr>
        <w:t>第二十五条</w:t>
      </w:r>
      <w:r>
        <w:rPr>
          <w:rFonts w:hint="eastAsia" w:asciiTheme="minorEastAsia" w:hAnsiTheme="minorEastAsia" w:eastAsiaTheme="minorEastAsia"/>
          <w:sz w:val="28"/>
          <w:szCs w:val="28"/>
        </w:rPr>
        <w:t xml:space="preserve">  本办法自发布之日起试行。</w:t>
      </w:r>
    </w:p>
    <w:p>
      <w:pPr>
        <w:ind w:firstLine="560" w:firstLineChars="200"/>
        <w:rPr>
          <w:rFonts w:asciiTheme="minorEastAsia" w:hAnsiTheme="minorEastAsia" w:eastAsiaTheme="minorEastAsia"/>
          <w:sz w:val="28"/>
          <w:szCs w:val="28"/>
        </w:rPr>
      </w:pPr>
    </w:p>
    <w:p>
      <w:pPr>
        <w:ind w:firstLine="560" w:firstLineChars="200"/>
        <w:rPr>
          <w:rFonts w:asciiTheme="minorEastAsia" w:hAnsiTheme="minorEastAsia" w:eastAsiaTheme="minorEastAsia"/>
          <w:sz w:val="28"/>
          <w:szCs w:val="28"/>
        </w:rPr>
      </w:pPr>
    </w:p>
    <w:p>
      <w:pPr>
        <w:spacing w:line="450" w:lineRule="atLeast"/>
        <w:jc w:val="both"/>
        <w:rPr>
          <w:rFonts w:ascii="宋体" w:hAnsi="宋体" w:eastAsia="宋体" w:cs="宋体"/>
          <w:color w:val="000000"/>
          <w:sz w:val="28"/>
          <w:szCs w:val="28"/>
        </w:rPr>
      </w:pPr>
      <w:r>
        <w:rPr>
          <w:rFonts w:hint="eastAsia" w:ascii="宋体" w:hAnsi="宋体" w:eastAsia="宋体" w:cs="宋体"/>
          <w:color w:val="000000"/>
          <w:sz w:val="28"/>
          <w:szCs w:val="28"/>
        </w:rPr>
        <w:t>附件：1、内蒙古自治区</w:t>
      </w:r>
      <w:r>
        <w:rPr>
          <w:rFonts w:hint="eastAsia" w:asciiTheme="minorEastAsia" w:hAnsiTheme="minorEastAsia" w:eastAsiaTheme="minorEastAsia"/>
          <w:sz w:val="28"/>
          <w:szCs w:val="28"/>
        </w:rPr>
        <w:t>园林绿化</w:t>
      </w:r>
      <w:r>
        <w:rPr>
          <w:rFonts w:hint="eastAsia" w:ascii="宋体" w:hAnsi="宋体" w:eastAsia="宋体" w:cs="宋体"/>
          <w:color w:val="000000"/>
          <w:sz w:val="28"/>
          <w:szCs w:val="28"/>
        </w:rPr>
        <w:t>工程安全文明工地申报及评定表</w:t>
      </w:r>
    </w:p>
    <w:p>
      <w:pPr>
        <w:spacing w:line="450" w:lineRule="atLeast"/>
        <w:jc w:val="both"/>
        <w:rPr>
          <w:rFonts w:ascii="宋体" w:hAnsi="宋体" w:eastAsia="宋体" w:cs="宋体"/>
          <w:color w:val="000000"/>
          <w:sz w:val="28"/>
          <w:szCs w:val="28"/>
        </w:rPr>
      </w:pPr>
      <w:r>
        <w:rPr>
          <w:rFonts w:hint="eastAsia" w:ascii="宋体" w:hAnsi="宋体" w:eastAsia="宋体" w:cs="宋体"/>
          <w:color w:val="000000"/>
          <w:sz w:val="28"/>
          <w:szCs w:val="28"/>
        </w:rPr>
        <w:t>附件：2、内蒙古自治区</w:t>
      </w:r>
      <w:r>
        <w:rPr>
          <w:rFonts w:hint="eastAsia" w:asciiTheme="minorEastAsia" w:hAnsiTheme="minorEastAsia" w:eastAsiaTheme="minorEastAsia"/>
          <w:sz w:val="28"/>
          <w:szCs w:val="28"/>
        </w:rPr>
        <w:t>园林绿化</w:t>
      </w:r>
      <w:r>
        <w:rPr>
          <w:rFonts w:hint="eastAsia" w:ascii="宋体" w:hAnsi="宋体" w:eastAsia="宋体" w:cs="宋体"/>
          <w:color w:val="000000"/>
          <w:sz w:val="28"/>
          <w:szCs w:val="28"/>
        </w:rPr>
        <w:t>工程安全文明工地：</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表1</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企业综合管理内业检查评分表 </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表2</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施工工地文明现场检查评分表 </w:t>
      </w:r>
      <w:r>
        <w:rPr>
          <w:rFonts w:ascii="宋体" w:hAnsi="宋体" w:eastAsia="宋体" w:cs="宋体"/>
          <w:color w:val="000000"/>
          <w:sz w:val="28"/>
          <w:szCs w:val="28"/>
        </w:rPr>
        <w:t xml:space="preserve"> </w:t>
      </w:r>
    </w:p>
    <w:p>
      <w:pPr>
        <w:spacing w:line="450" w:lineRule="atLeast"/>
        <w:ind w:firstLine="560" w:firstLineChars="200"/>
        <w:jc w:val="both"/>
        <w:rPr>
          <w:rFonts w:ascii="宋体" w:hAnsi="宋体" w:eastAsia="宋体" w:cs="宋体"/>
          <w:color w:val="000000"/>
          <w:sz w:val="28"/>
          <w:szCs w:val="28"/>
        </w:rPr>
      </w:pPr>
      <w:r>
        <w:rPr>
          <w:rFonts w:hint="eastAsia" w:ascii="宋体" w:hAnsi="宋体" w:eastAsia="宋体" w:cs="宋体"/>
          <w:color w:val="000000"/>
          <w:sz w:val="28"/>
          <w:szCs w:val="28"/>
        </w:rPr>
        <w:t>表3</w:t>
      </w:r>
      <w:r>
        <w:rPr>
          <w:rFonts w:ascii="宋体" w:hAnsi="宋体" w:eastAsia="宋体" w:cs="宋体"/>
          <w:color w:val="000000"/>
          <w:sz w:val="28"/>
          <w:szCs w:val="28"/>
        </w:rPr>
        <w:t xml:space="preserve">    </w:t>
      </w:r>
      <w:r>
        <w:rPr>
          <w:rFonts w:hint="eastAsia" w:ascii="宋体" w:hAnsi="宋体" w:eastAsia="宋体" w:cs="宋体"/>
          <w:color w:val="000000"/>
          <w:sz w:val="28"/>
          <w:szCs w:val="28"/>
        </w:rPr>
        <w:t xml:space="preserve">施工工地安全内业检查评分表  </w:t>
      </w:r>
    </w:p>
    <w:p>
      <w:pPr>
        <w:spacing w:line="450" w:lineRule="atLeas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表4</w:t>
      </w:r>
      <w:r>
        <w:rPr>
          <w:rFonts w:ascii="宋体" w:hAnsi="宋体" w:eastAsia="宋体" w:cs="宋体"/>
          <w:color w:val="000000"/>
          <w:sz w:val="28"/>
          <w:szCs w:val="28"/>
        </w:rPr>
        <w:t xml:space="preserve">    </w:t>
      </w:r>
      <w:r>
        <w:rPr>
          <w:rFonts w:hint="eastAsia" w:ascii="宋体" w:hAnsi="宋体" w:eastAsia="宋体" w:cs="宋体"/>
          <w:color w:val="000000"/>
          <w:sz w:val="28"/>
          <w:szCs w:val="28"/>
        </w:rPr>
        <w:t>施工工地安全现场检查评分表</w:t>
      </w:r>
    </w:p>
    <w:p>
      <w:pPr>
        <w:spacing w:line="450" w:lineRule="atLeas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表5    综合考核标准</w:t>
      </w:r>
      <w:r>
        <w:rPr>
          <w:rFonts w:hint="eastAsia" w:ascii="宋体" w:hAnsi="宋体" w:eastAsia="宋体" w:cs="宋体"/>
          <w:color w:val="000000"/>
          <w:sz w:val="28"/>
          <w:szCs w:val="28"/>
        </w:rPr>
        <w:t>评分表</w:t>
      </w:r>
    </w:p>
    <w:p>
      <w:pPr>
        <w:spacing w:line="450" w:lineRule="atLeast"/>
        <w:ind w:firstLine="560" w:firstLineChars="200"/>
        <w:jc w:val="both"/>
        <w:rPr>
          <w:rFonts w:ascii="宋体" w:hAnsi="宋体" w:eastAsia="宋体" w:cs="宋体"/>
          <w:color w:val="000000"/>
          <w:sz w:val="28"/>
          <w:szCs w:val="28"/>
        </w:rPr>
      </w:pPr>
    </w:p>
    <w:p>
      <w:pPr>
        <w:spacing w:line="450" w:lineRule="atLeast"/>
        <w:ind w:firstLine="560" w:firstLineChars="200"/>
        <w:jc w:val="both"/>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ind w:firstLine="5040" w:firstLineChars="1800"/>
        <w:rPr>
          <w:rFonts w:ascii="宋体" w:hAnsi="宋体" w:eastAsia="宋体" w:cs="宋体"/>
          <w:color w:val="000000"/>
          <w:sz w:val="28"/>
          <w:szCs w:val="28"/>
        </w:rPr>
      </w:pPr>
    </w:p>
    <w:p>
      <w:pPr>
        <w:spacing w:line="450" w:lineRule="atLeast"/>
        <w:rPr>
          <w:rFonts w:ascii="宋体" w:hAnsi="宋体" w:eastAsia="宋体" w:cs="宋体"/>
          <w:color w:val="000000"/>
        </w:rPr>
      </w:pPr>
    </w:p>
    <w:p>
      <w:pPr>
        <w:spacing w:line="450" w:lineRule="atLeast"/>
        <w:rPr>
          <w:rFonts w:ascii="宋体" w:hAnsi="宋体" w:eastAsia="宋体" w:cs="宋体"/>
          <w:b/>
          <w:bCs/>
          <w:color w:val="000000"/>
          <w:sz w:val="28"/>
          <w:szCs w:val="28"/>
        </w:rPr>
      </w:pPr>
      <w:r>
        <w:rPr>
          <w:rFonts w:ascii="宋体" w:hAnsi="宋体" w:eastAsia="宋体" w:cs="宋体"/>
          <w:color w:val="000000"/>
        </w:rPr>
        <w:t xml:space="preserve">附件1       </w:t>
      </w: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 内蒙古自治区园林绿化工程安全</w:t>
      </w:r>
      <w:r>
        <w:rPr>
          <w:rFonts w:ascii="宋体" w:hAnsi="宋体" w:eastAsia="宋体" w:cs="宋体"/>
          <w:b/>
          <w:bCs/>
          <w:color w:val="000000"/>
          <w:sz w:val="32"/>
          <w:szCs w:val="32"/>
        </w:rPr>
        <w:t>文明工地</w:t>
      </w:r>
    </w:p>
    <w:p>
      <w:pPr>
        <w:spacing w:line="450" w:lineRule="atLeast"/>
        <w:ind w:firstLine="3220" w:firstLineChars="1150"/>
        <w:rPr>
          <w:rFonts w:ascii="宋体" w:hAnsi="宋体" w:eastAsia="宋体" w:cs="宋体"/>
          <w:color w:val="000000"/>
          <w:sz w:val="28"/>
          <w:szCs w:val="22"/>
        </w:rPr>
      </w:pPr>
      <w:r>
        <w:rPr>
          <w:rFonts w:hint="eastAsia" w:ascii="宋体" w:hAnsi="宋体" w:eastAsia="宋体" w:cs="宋体"/>
          <w:color w:val="000000"/>
          <w:sz w:val="28"/>
          <w:szCs w:val="22"/>
        </w:rPr>
        <w:t>申报及评定表</w:t>
      </w:r>
    </w:p>
    <w:p>
      <w:pPr>
        <w:spacing w:line="450" w:lineRule="atLeast"/>
        <w:rPr>
          <w:rFonts w:ascii="宋体" w:hAnsi="宋体" w:eastAsia="宋体" w:cs="宋体"/>
          <w:color w:val="000000"/>
          <w:sz w:val="28"/>
          <w:szCs w:val="22"/>
        </w:rPr>
      </w:pPr>
      <w:r>
        <w:rPr>
          <w:rFonts w:hint="eastAsia" w:ascii="宋体" w:hAnsi="宋体" w:eastAsia="宋体" w:cs="宋体"/>
          <w:color w:val="000000"/>
          <w:sz w:val="28"/>
          <w:szCs w:val="22"/>
        </w:rPr>
        <w:t>填表单位：</w:t>
      </w:r>
    </w:p>
    <w:tbl>
      <w:tblPr>
        <w:tblStyle w:val="6"/>
        <w:tblW w:w="8856"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2966"/>
        <w:gridCol w:w="659"/>
        <w:gridCol w:w="803"/>
        <w:gridCol w:w="1483"/>
        <w:gridCol w:w="294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工程名称</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建设地点</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建设单位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hint="eastAsia" w:ascii="宋体" w:hAnsi="宋体" w:eastAsia="宋体" w:cs="宋体"/>
                <w:color w:val="000000"/>
              </w:rPr>
              <w:t>设计单位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hint="eastAsia" w:ascii="宋体" w:hAnsi="宋体" w:eastAsia="宋体" w:cs="宋体"/>
                <w:color w:val="000000"/>
              </w:rPr>
              <w:t>监理单位</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开工日期</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25"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480" w:firstLineChars="200"/>
              <w:rPr>
                <w:rFonts w:ascii="宋体" w:hAnsi="宋体" w:eastAsia="宋体" w:cs="宋体"/>
                <w:color w:val="000000"/>
              </w:rPr>
            </w:pPr>
            <w:r>
              <w:rPr>
                <w:rFonts w:ascii="宋体" w:hAnsi="宋体" w:eastAsia="宋体" w:cs="宋体"/>
                <w:color w:val="000000"/>
              </w:rPr>
              <w:t>计划竣工日期</w:t>
            </w:r>
          </w:p>
        </w:tc>
        <w:tc>
          <w:tcPr>
            <w:tcW w:w="5231"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2382" w:hRule="atLeast"/>
          <w:tblCellSpacing w:w="0" w:type="dxa"/>
          <w:jc w:val="center"/>
        </w:trPr>
        <w:tc>
          <w:tcPr>
            <w:tcW w:w="8856" w:type="dxa"/>
            <w:gridSpan w:val="5"/>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tcPr>
          <w:p>
            <w:pPr>
              <w:spacing w:line="450" w:lineRule="atLeast"/>
              <w:rPr>
                <w:rFonts w:ascii="宋体" w:hAnsi="宋体" w:eastAsia="宋体" w:cs="宋体"/>
                <w:color w:val="000000"/>
              </w:rPr>
            </w:pPr>
            <w:r>
              <w:rPr>
                <w:rFonts w:ascii="宋体" w:hAnsi="宋体" w:eastAsia="宋体" w:cs="宋体"/>
                <w:color w:val="000000"/>
              </w:rPr>
              <w:t>工程建设规模、主要工程量</w:t>
            </w:r>
            <w:r>
              <w:rPr>
                <w:rFonts w:hint="eastAsia" w:ascii="宋体" w:hAnsi="宋体" w:eastAsia="宋体" w:cs="宋体"/>
                <w:color w:val="000000"/>
              </w:rPr>
              <w:t>、</w:t>
            </w:r>
            <w:r>
              <w:rPr>
                <w:rFonts w:ascii="宋体" w:hAnsi="宋体" w:eastAsia="宋体" w:cs="宋体"/>
                <w:color w:val="000000"/>
              </w:rPr>
              <w:t>工程造价</w:t>
            </w:r>
            <w:r>
              <w:rPr>
                <w:rFonts w:hint="eastAsia" w:ascii="宋体" w:hAnsi="宋体" w:eastAsia="宋体" w:cs="宋体"/>
                <w:color w:val="000000"/>
              </w:rPr>
              <w:t>、</w:t>
            </w:r>
            <w:r>
              <w:rPr>
                <w:rFonts w:ascii="宋体" w:hAnsi="宋体" w:eastAsia="宋体" w:cs="宋体"/>
                <w:color w:val="000000"/>
              </w:rPr>
              <w:t>绿化面积</w:t>
            </w:r>
            <w:r>
              <w:rPr>
                <w:rFonts w:hint="eastAsia" w:ascii="宋体" w:hAnsi="宋体" w:eastAsia="宋体" w:cs="宋体"/>
                <w:color w:val="000000"/>
              </w:rPr>
              <w:t>等</w:t>
            </w:r>
            <w:r>
              <w:rPr>
                <w:rFonts w:ascii="宋体" w:hAnsi="宋体" w:eastAsia="宋体" w:cs="宋体"/>
                <w:color w:val="000000"/>
              </w:rPr>
              <w:t>内容及标准</w:t>
            </w:r>
            <w:r>
              <w:rPr>
                <w:rFonts w:hint="eastAsia" w:ascii="宋体" w:hAnsi="宋体" w:eastAsia="宋体" w:cs="宋体"/>
                <w:color w:val="000000"/>
              </w:rPr>
              <w:t xml:space="preserve"> ：</w:t>
            </w:r>
          </w:p>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935" w:hRule="atLeast"/>
          <w:tblCellSpacing w:w="0" w:type="dxa"/>
          <w:jc w:val="center"/>
        </w:trPr>
        <w:tc>
          <w:tcPr>
            <w:tcW w:w="4428"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项目负责人（签名）：</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p>
        </w:tc>
        <w:tc>
          <w:tcPr>
            <w:tcW w:w="4428"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公司经理：</w:t>
            </w:r>
            <w:r>
              <w:rPr>
                <w:rFonts w:ascii="宋体" w:hAnsi="宋体" w:eastAsia="宋体" w:cs="宋体"/>
                <w:color w:val="000000"/>
              </w:rPr>
              <w:t>（签名）</w:t>
            </w:r>
            <w:r>
              <w:rPr>
                <w:rFonts w:hint="eastAsia" w:ascii="宋体" w:hAnsi="宋体" w:eastAsia="宋体" w:cs="宋体"/>
                <w:color w:val="000000"/>
              </w:rPr>
              <w:t>：</w:t>
            </w:r>
          </w:p>
          <w:p>
            <w:pPr>
              <w:spacing w:line="450" w:lineRule="atLeast"/>
              <w:ind w:firstLine="1200" w:firstLineChars="500"/>
              <w:rPr>
                <w:rFonts w:ascii="宋体" w:hAnsi="宋体" w:eastAsia="宋体" w:cs="宋体"/>
                <w:color w:val="000000"/>
              </w:rPr>
            </w:pPr>
            <w:r>
              <w:rPr>
                <w:rFonts w:hint="eastAsia" w:ascii="宋体" w:hAnsi="宋体" w:eastAsia="宋体" w:cs="宋体"/>
                <w:color w:val="000000"/>
              </w:rPr>
              <w:t>施工</w:t>
            </w:r>
            <w:r>
              <w:rPr>
                <w:rFonts w:ascii="宋体" w:hAnsi="宋体" w:eastAsia="宋体" w:cs="宋体"/>
                <w:color w:val="000000"/>
              </w:rPr>
              <w:t>单位（盖章）</w:t>
            </w:r>
            <w:r>
              <w:rPr>
                <w:rFonts w:hint="eastAsia" w:ascii="宋体" w:hAnsi="宋体" w:eastAsia="宋体" w:cs="宋体"/>
                <w:color w:val="000000"/>
              </w:rPr>
              <w:t>:</w:t>
            </w:r>
          </w:p>
          <w:p>
            <w:pPr>
              <w:spacing w:line="450" w:lineRule="atLeast"/>
              <w:ind w:firstLine="2640" w:firstLineChars="1100"/>
              <w:rPr>
                <w:rFonts w:ascii="宋体" w:hAnsi="宋体" w:eastAsia="宋体" w:cs="宋体"/>
                <w:color w:val="000000"/>
              </w:rPr>
            </w:pPr>
            <w:r>
              <w:rPr>
                <w:rFonts w:hint="eastAsia" w:ascii="宋体" w:hAnsi="宋体" w:eastAsia="宋体" w:cs="宋体"/>
                <w:color w:val="000000"/>
              </w:rPr>
              <w:t>年   月   日</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935" w:hRule="atLeast"/>
          <w:tblCellSpacing w:w="0" w:type="dxa"/>
          <w:jc w:val="center"/>
        </w:trPr>
        <w:tc>
          <w:tcPr>
            <w:tcW w:w="296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评定总分：</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评专家组长</w:t>
            </w:r>
            <w:r>
              <w:rPr>
                <w:rFonts w:ascii="宋体" w:hAnsi="宋体" w:eastAsia="宋体" w:cs="宋体"/>
                <w:color w:val="000000"/>
              </w:rPr>
              <w:t>（签名）</w:t>
            </w:r>
            <w:r>
              <w:rPr>
                <w:rFonts w:hint="eastAsia" w:ascii="宋体" w:hAnsi="宋体" w:eastAsia="宋体" w:cs="宋体"/>
                <w:color w:val="000000"/>
              </w:rPr>
              <w:t>：</w:t>
            </w:r>
          </w:p>
          <w:p>
            <w:pPr>
              <w:spacing w:line="450" w:lineRule="atLeast"/>
              <w:rPr>
                <w:rFonts w:ascii="宋体" w:hAnsi="宋体" w:eastAsia="宋体" w:cs="宋体"/>
                <w:color w:val="000000"/>
              </w:rPr>
            </w:pPr>
          </w:p>
        </w:tc>
        <w:tc>
          <w:tcPr>
            <w:tcW w:w="2945" w:type="dxa"/>
            <w:gridSpan w:val="3"/>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秘书长意见：</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秘书长（签名）：</w:t>
            </w:r>
          </w:p>
        </w:tc>
        <w:tc>
          <w:tcPr>
            <w:tcW w:w="294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会长（签名）：</w:t>
            </w:r>
          </w:p>
          <w:p>
            <w:pPr>
              <w:spacing w:line="450" w:lineRule="atLeast"/>
              <w:rPr>
                <w:rFonts w:ascii="宋体" w:hAnsi="宋体" w:eastAsia="宋体" w:cs="宋体"/>
                <w:color w:val="000000"/>
              </w:rPr>
            </w:pPr>
          </w:p>
          <w:p>
            <w:pPr>
              <w:spacing w:line="450" w:lineRule="atLeast"/>
              <w:rPr>
                <w:rFonts w:ascii="宋体" w:hAnsi="宋体" w:eastAsia="宋体" w:cs="宋体"/>
                <w:color w:val="000000"/>
              </w:rPr>
            </w:pPr>
            <w:r>
              <w:rPr>
                <w:rFonts w:hint="eastAsia" w:ascii="宋体" w:hAnsi="宋体" w:eastAsia="宋体" w:cs="宋体"/>
                <w:color w:val="000000"/>
              </w:rPr>
              <w:t>内蒙古风景园林学会:</w:t>
            </w:r>
          </w:p>
          <w:p>
            <w:pPr>
              <w:spacing w:line="450" w:lineRule="atLeast"/>
              <w:ind w:firstLine="1680" w:firstLineChars="700"/>
              <w:rPr>
                <w:rFonts w:ascii="宋体" w:hAnsi="宋体" w:eastAsia="宋体" w:cs="宋体"/>
                <w:color w:val="000000"/>
              </w:rPr>
            </w:pPr>
            <w:r>
              <w:rPr>
                <w:rFonts w:hint="eastAsia" w:ascii="宋体" w:hAnsi="宋体" w:eastAsia="宋体" w:cs="宋体"/>
                <w:color w:val="000000"/>
              </w:rPr>
              <w:t>（盖章）</w:t>
            </w:r>
          </w:p>
          <w:p>
            <w:pPr>
              <w:spacing w:line="450" w:lineRule="atLeast"/>
              <w:ind w:firstLine="1440" w:firstLineChars="600"/>
              <w:rPr>
                <w:rFonts w:ascii="宋体" w:hAnsi="宋体" w:eastAsia="宋体" w:cs="宋体"/>
                <w:color w:val="000000"/>
              </w:rPr>
            </w:pPr>
            <w:r>
              <w:rPr>
                <w:rFonts w:hint="eastAsia" w:ascii="宋体" w:hAnsi="宋体" w:eastAsia="宋体" w:cs="宋体"/>
                <w:color w:val="000000"/>
              </w:rPr>
              <w:t>年  月  日</w:t>
            </w:r>
          </w:p>
        </w:tc>
      </w:tr>
    </w:tbl>
    <w:p>
      <w:pPr>
        <w:spacing w:line="450" w:lineRule="atLeast"/>
        <w:rPr>
          <w:rFonts w:ascii="宋体" w:hAnsi="宋体" w:eastAsia="宋体" w:cs="宋体"/>
          <w:color w:val="000000"/>
        </w:rPr>
      </w:pPr>
      <w:r>
        <w:rPr>
          <w:rFonts w:ascii="宋体" w:hAnsi="宋体" w:eastAsia="宋体" w:cs="宋体"/>
          <w:color w:val="000000"/>
        </w:rPr>
        <w:t>附件2</w:t>
      </w:r>
    </w:p>
    <w:p>
      <w:pPr>
        <w:spacing w:line="450" w:lineRule="atLeast"/>
        <w:ind w:firstLine="1928" w:firstLineChars="600"/>
        <w:rPr>
          <w:rFonts w:ascii="宋体" w:hAnsi="宋体" w:eastAsia="宋体" w:cs="宋体"/>
          <w:b/>
          <w:bCs/>
          <w:color w:val="000000"/>
          <w:sz w:val="32"/>
          <w:szCs w:val="32"/>
        </w:rPr>
      </w:pP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w:t>
      </w:r>
      <w:r>
        <w:rPr>
          <w:rFonts w:ascii="宋体" w:hAnsi="宋体" w:eastAsia="宋体" w:cs="宋体"/>
          <w:b/>
          <w:bCs/>
          <w:color w:val="000000"/>
          <w:sz w:val="32"/>
          <w:szCs w:val="32"/>
        </w:rPr>
        <w:t>文明工地</w:t>
      </w:r>
    </w:p>
    <w:p>
      <w:pPr>
        <w:spacing w:line="450" w:lineRule="atLeast"/>
        <w:ind w:firstLine="2380" w:firstLineChars="850"/>
        <w:rPr>
          <w:rFonts w:ascii="宋体" w:hAnsi="宋体" w:eastAsia="宋体" w:cs="宋体"/>
          <w:color w:val="000000"/>
          <w:sz w:val="22"/>
          <w:szCs w:val="22"/>
        </w:rPr>
      </w:pPr>
      <w:r>
        <w:rPr>
          <w:rFonts w:hint="eastAsia" w:ascii="宋体" w:hAnsi="宋体" w:eastAsia="宋体" w:cs="宋体"/>
          <w:color w:val="000000"/>
          <w:sz w:val="28"/>
          <w:szCs w:val="22"/>
        </w:rPr>
        <w:t>企业综合管理</w:t>
      </w:r>
      <w:r>
        <w:rPr>
          <w:rFonts w:ascii="宋体" w:hAnsi="宋体" w:eastAsia="宋体" w:cs="宋体"/>
          <w:color w:val="000000"/>
          <w:sz w:val="28"/>
          <w:szCs w:val="22"/>
        </w:rPr>
        <w:t>内业检查</w:t>
      </w:r>
      <w:r>
        <w:rPr>
          <w:rFonts w:hint="eastAsia" w:ascii="宋体" w:hAnsi="宋体" w:eastAsia="宋体" w:cs="宋体"/>
          <w:color w:val="000000"/>
          <w:sz w:val="28"/>
          <w:szCs w:val="22"/>
        </w:rPr>
        <w:t>评分表</w:t>
      </w:r>
    </w:p>
    <w:p>
      <w:pPr>
        <w:spacing w:line="450" w:lineRule="atLeast"/>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w:t>
      </w:r>
    </w:p>
    <w:p>
      <w:pPr>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rPr>
        <w:t xml:space="preserve">                </w:t>
      </w:r>
      <w:r>
        <w:rPr>
          <w:rFonts w:ascii="宋体" w:hAnsi="宋体" w:eastAsia="宋体" w:cs="宋体"/>
          <w:color w:val="000000"/>
          <w:sz w:val="22"/>
        </w:rPr>
        <w:t>表1</w:t>
      </w:r>
    </w:p>
    <w:tbl>
      <w:tblPr>
        <w:tblStyle w:val="6"/>
        <w:tblW w:w="9509" w:type="dxa"/>
        <w:jc w:val="center"/>
        <w:tblCellSpacing w:w="0" w:type="dxa"/>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Layout w:type="fixed"/>
        <w:tblCellMar>
          <w:top w:w="0" w:type="dxa"/>
          <w:left w:w="0" w:type="dxa"/>
          <w:bottom w:w="0" w:type="dxa"/>
          <w:right w:w="0" w:type="dxa"/>
        </w:tblCellMar>
      </w:tblPr>
      <w:tblGrid>
        <w:gridCol w:w="592"/>
        <w:gridCol w:w="6206"/>
        <w:gridCol w:w="784"/>
        <w:gridCol w:w="637"/>
        <w:gridCol w:w="645"/>
        <w:gridCol w:w="645"/>
      </w:tblGrid>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1279"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6206" w:type="dxa"/>
            <w:tcBorders>
              <w:tl2br w:val="nil"/>
              <w:tr2bl w:val="nil"/>
            </w:tcBorders>
            <w:noWrap/>
            <w:tcMar>
              <w:top w:w="8" w:type="dxa"/>
              <w:left w:w="8" w:type="dxa"/>
              <w:bottom w:w="8" w:type="dxa"/>
              <w:right w:w="8" w:type="dxa"/>
            </w:tcMar>
            <w:vAlign w:val="center"/>
          </w:tcPr>
          <w:p>
            <w:pPr>
              <w:spacing w:line="450" w:lineRule="atLeast"/>
              <w:ind w:firstLine="2520" w:firstLineChars="9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784"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1</w:t>
            </w:r>
            <w:r>
              <w:rPr>
                <w:rFonts w:hint="eastAsia" w:ascii="华文中宋" w:hAnsi="华文中宋" w:eastAsia="华文中宋" w:cs="华文中宋"/>
                <w:color w:val="000000"/>
                <w:sz w:val="28"/>
                <w:szCs w:val="28"/>
                <w:lang w:val="en-US" w:eastAsia="zh-CN"/>
              </w:rPr>
              <w:t>5分</w:t>
            </w:r>
          </w:p>
        </w:tc>
        <w:tc>
          <w:tcPr>
            <w:tcW w:w="637"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64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得分</w:t>
            </w:r>
          </w:p>
        </w:tc>
        <w:tc>
          <w:tcPr>
            <w:tcW w:w="645" w:type="dxa"/>
            <w:tcBorders>
              <w:tl2br w:val="nil"/>
              <w:tr2bl w:val="nil"/>
            </w:tcBorders>
            <w:noWrap/>
            <w:tcMar>
              <w:top w:w="8" w:type="dxa"/>
              <w:left w:w="8" w:type="dxa"/>
              <w:bottom w:w="8" w:type="dxa"/>
              <w:right w:w="8" w:type="dxa"/>
            </w:tcMar>
            <w:vAlign w:val="center"/>
          </w:tcPr>
          <w:p>
            <w:pPr>
              <w:spacing w:line="450" w:lineRule="atLeas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备注</w:t>
            </w:r>
            <w:r>
              <w:rPr>
                <w:rFonts w:hint="eastAsia" w:ascii="宋体" w:hAnsi="宋体" w:eastAsia="宋体" w:cs="宋体"/>
                <w:color w:val="000000"/>
                <w:sz w:val="28"/>
                <w:szCs w:val="28"/>
                <w:lang w:val="en-US" w:eastAsia="zh-CN"/>
              </w:rPr>
              <w:t xml:space="preserve">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91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kern w:val="0"/>
                <w:sz w:val="24"/>
                <w:szCs w:val="24"/>
              </w:rPr>
              <w:t>工程资料齐全。包括：、中标通知书</w:t>
            </w:r>
            <w:r>
              <w:rPr>
                <w:rFonts w:hint="eastAsia" w:ascii="宋体" w:hAnsi="宋体" w:eastAsia="宋体" w:cs="宋体"/>
                <w:kern w:val="0"/>
                <w:sz w:val="24"/>
                <w:szCs w:val="24"/>
                <w:lang w:val="en-US" w:eastAsia="zh-CN"/>
              </w:rPr>
              <w:t>及网上可查询网址</w:t>
            </w:r>
            <w:r>
              <w:rPr>
                <w:rFonts w:hint="eastAsia" w:ascii="宋体" w:hAnsi="宋体" w:eastAsia="宋体" w:cs="宋体"/>
                <w:kern w:val="0"/>
                <w:sz w:val="24"/>
                <w:szCs w:val="24"/>
              </w:rPr>
              <w:t>、施工许可证（开工报告）、承包合同（协议）、施工图等；</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default" w:ascii="宋体" w:hAnsi="宋体" w:eastAsia="宋体" w:cs="宋体"/>
                <w:color w:val="000000"/>
                <w:lang w:val="en-US" w:eastAsia="zh-CN"/>
              </w:rPr>
            </w:pPr>
            <w:r>
              <w:rPr>
                <w:rFonts w:hint="eastAsia" w:ascii="宋体" w:hAnsi="宋体" w:eastAsia="宋体" w:cs="宋体"/>
                <w:color w:val="000000"/>
                <w:lang w:val="en-US" w:eastAsia="zh-CN"/>
              </w:rPr>
              <w:t>5</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1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管理组织机构齐全、相应的岗位责任制及管理制度齐全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3"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务工人员登记名册</w:t>
            </w:r>
            <w:r>
              <w:rPr>
                <w:rFonts w:hint="eastAsia" w:ascii="宋体" w:hAnsi="宋体" w:eastAsia="宋体" w:cs="宋体"/>
                <w:color w:val="000000"/>
              </w:rPr>
              <w:t>，</w:t>
            </w:r>
            <w:r>
              <w:rPr>
                <w:rFonts w:ascii="宋体" w:hAnsi="宋体" w:eastAsia="宋体" w:cs="宋体"/>
                <w:color w:val="000000"/>
              </w:rPr>
              <w:t>并按相关规定办理保险</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15"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施工许可资料及管线保护资料齐全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施工组织设计中应有施工现场总平面图；临时设施搭设方案</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ascii="宋体" w:hAnsi="宋体" w:eastAsia="宋体" w:cs="宋体"/>
                <w:color w:val="000000"/>
              </w:rPr>
              <w:t>2</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4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6</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工程施工相关手续齐全</w:t>
            </w:r>
            <w:r>
              <w:rPr>
                <w:rFonts w:hint="eastAsia" w:ascii="宋体" w:hAnsi="宋体" w:eastAsia="宋体" w:cs="宋体"/>
                <w:color w:val="000000"/>
              </w:rPr>
              <w:t>。</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590"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7</w:t>
            </w:r>
          </w:p>
        </w:tc>
        <w:tc>
          <w:tcPr>
            <w:tcW w:w="6206"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安全标准化</w:t>
            </w:r>
            <w:r>
              <w:rPr>
                <w:rFonts w:hint="eastAsia" w:ascii="宋体" w:hAnsi="宋体" w:eastAsia="宋体" w:cs="宋体"/>
                <w:color w:val="000000"/>
              </w:rPr>
              <w:t>和文明施工</w:t>
            </w:r>
            <w:r>
              <w:rPr>
                <w:rFonts w:ascii="宋体" w:hAnsi="宋体" w:eastAsia="宋体" w:cs="宋体"/>
                <w:color w:val="000000"/>
              </w:rPr>
              <w:t>日常检查资料齐全</w:t>
            </w:r>
          </w:p>
        </w:tc>
        <w:tc>
          <w:tcPr>
            <w:tcW w:w="784" w:type="dxa"/>
            <w:tcBorders>
              <w:tl2br w:val="nil"/>
              <w:tr2bl w:val="nil"/>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628"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8</w:t>
            </w:r>
          </w:p>
        </w:tc>
        <w:tc>
          <w:tcPr>
            <w:tcW w:w="6206"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无拖欠农民工工资等劳资纠纷</w:t>
            </w:r>
          </w:p>
        </w:tc>
        <w:tc>
          <w:tcPr>
            <w:tcW w:w="784" w:type="dxa"/>
            <w:tcBorders>
              <w:tl2br w:val="nil"/>
              <w:tr2bl w:val="nil"/>
            </w:tcBorders>
            <w:noWrap/>
            <w:tcMar>
              <w:top w:w="8" w:type="dxa"/>
              <w:left w:w="8" w:type="dxa"/>
              <w:bottom w:w="8" w:type="dxa"/>
              <w:right w:w="8" w:type="dxa"/>
            </w:tcMar>
            <w:vAlign w:val="center"/>
          </w:tcPr>
          <w:p>
            <w:pPr>
              <w:ind w:firstLine="240" w:firstLineChars="100"/>
              <w:rPr>
                <w:rFonts w:ascii="宋体" w:hAnsi="宋体" w:eastAsia="宋体" w:cs="宋体"/>
                <w:color w:val="000000"/>
              </w:rPr>
            </w:pPr>
            <w:r>
              <w:rPr>
                <w:rFonts w:hint="eastAsia" w:ascii="宋体" w:hAnsi="宋体" w:eastAsia="宋体" w:cs="宋体"/>
                <w:color w:val="000000"/>
                <w:lang w:val="en-US" w:eastAsia="zh-CN"/>
              </w:rPr>
              <w:t>1</w:t>
            </w:r>
            <w:r>
              <w:rPr>
                <w:rFonts w:ascii="宋体" w:hAnsi="宋体" w:eastAsia="宋体" w:cs="宋体"/>
                <w:color w:val="000000"/>
              </w:rPr>
              <w:t> </w:t>
            </w: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r>
              <w:rPr>
                <w:rFonts w:ascii="宋体" w:hAnsi="宋体" w:eastAsia="宋体" w:cs="宋体"/>
                <w:color w:val="000000"/>
              </w:rPr>
              <w:t> </w:t>
            </w: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r>
              <w:rPr>
                <w:rFonts w:hint="eastAsia" w:ascii="宋体" w:hAnsi="宋体" w:eastAsia="宋体" w:cs="宋体"/>
                <w:color w:val="000000"/>
              </w:rPr>
              <w:t> </w:t>
            </w:r>
          </w:p>
        </w:tc>
      </w:tr>
      <w:tr>
        <w:tblPrEx>
          <w:tblBorders>
            <w:top w:val="single" w:color="808080" w:sz="6" w:space="0"/>
            <w:left w:val="single" w:color="808080" w:sz="6" w:space="0"/>
            <w:bottom w:val="single" w:color="808080" w:sz="6" w:space="0"/>
            <w:right w:val="single" w:color="808080" w:sz="6" w:space="0"/>
            <w:insideH w:val="single" w:color="808080" w:sz="4" w:space="0"/>
            <w:insideV w:val="single" w:color="808080" w:sz="4" w:space="0"/>
          </w:tblBorders>
          <w:tblCellMar>
            <w:top w:w="0" w:type="dxa"/>
            <w:left w:w="0" w:type="dxa"/>
            <w:bottom w:w="0" w:type="dxa"/>
            <w:right w:w="0" w:type="dxa"/>
          </w:tblCellMar>
        </w:tblPrEx>
        <w:trPr>
          <w:trHeight w:val="997" w:hRule="atLeast"/>
          <w:tblCellSpacing w:w="0" w:type="dxa"/>
          <w:jc w:val="center"/>
        </w:trPr>
        <w:tc>
          <w:tcPr>
            <w:tcW w:w="592"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华文中宋" w:hAnsi="华文中宋" w:eastAsia="华文中宋" w:cs="华文中宋"/>
                <w:color w:val="000000"/>
              </w:rPr>
              <w:t>合计</w:t>
            </w:r>
          </w:p>
        </w:tc>
        <w:tc>
          <w:tcPr>
            <w:tcW w:w="6206"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84"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37"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45" w:type="dxa"/>
            <w:tcBorders>
              <w:tl2br w:val="nil"/>
              <w:tr2bl w:val="nil"/>
            </w:tcBorders>
            <w:noWrap/>
            <w:tcMar>
              <w:top w:w="8" w:type="dxa"/>
              <w:left w:w="8" w:type="dxa"/>
              <w:bottom w:w="8" w:type="dxa"/>
              <w:right w:w="8" w:type="dxa"/>
            </w:tcMar>
            <w:vAlign w:val="center"/>
          </w:tcPr>
          <w:p>
            <w:pPr>
              <w:rPr>
                <w:rFonts w:hint="eastAsia" w:ascii="宋体" w:hAnsi="宋体" w:eastAsia="宋体" w:cs="宋体"/>
                <w:color w:val="000000"/>
              </w:rPr>
            </w:pPr>
          </w:p>
        </w:tc>
      </w:tr>
    </w:tbl>
    <w:p>
      <w:pPr>
        <w:rPr>
          <w:rFonts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spacing w:line="450" w:lineRule="atLeast"/>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w:t>
      </w:r>
    </w:p>
    <w:p>
      <w:pPr>
        <w:spacing w:line="450" w:lineRule="atLeast"/>
        <w:ind w:firstLine="3840" w:firstLineChars="1600"/>
        <w:rPr>
          <w:rFonts w:ascii="宋体" w:hAnsi="宋体" w:eastAsia="宋体" w:cs="宋体"/>
          <w:color w:val="000000"/>
        </w:rPr>
      </w:pPr>
    </w:p>
    <w:p>
      <w:pPr>
        <w:spacing w:line="450" w:lineRule="atLeast"/>
        <w:ind w:firstLine="3840" w:firstLineChars="1600"/>
        <w:rPr>
          <w:rFonts w:ascii="宋体" w:hAnsi="宋体" w:eastAsia="宋体" w:cs="宋体"/>
          <w:color w:val="000000"/>
        </w:rPr>
      </w:pPr>
      <w:r>
        <w:rPr>
          <w:rFonts w:hint="eastAsia" w:ascii="宋体" w:hAnsi="宋体" w:eastAsia="宋体" w:cs="宋体"/>
          <w:color w:val="000000"/>
        </w:rPr>
        <w:t>专家组</w:t>
      </w:r>
      <w:r>
        <w:rPr>
          <w:rFonts w:ascii="宋体" w:hAnsi="宋体" w:eastAsia="宋体" w:cs="宋体"/>
          <w:color w:val="000000"/>
        </w:rPr>
        <w:t>检查人：</w:t>
      </w:r>
      <w:r>
        <w:rPr>
          <w:rFonts w:hint="eastAsia" w:ascii="宋体" w:hAnsi="宋体" w:eastAsia="宋体" w:cs="宋体"/>
          <w:color w:val="000000"/>
        </w:rPr>
        <w:t xml:space="preserve">            </w:t>
      </w:r>
    </w:p>
    <w:p>
      <w:pPr>
        <w:spacing w:line="450" w:lineRule="atLeast"/>
        <w:ind w:firstLine="5280" w:firstLineChars="2200"/>
        <w:rPr>
          <w:rFonts w:ascii="宋体" w:hAnsi="宋体" w:eastAsia="宋体" w:cs="宋体"/>
          <w:color w:val="000000"/>
        </w:rPr>
      </w:pPr>
    </w:p>
    <w:p>
      <w:pPr>
        <w:spacing w:line="450" w:lineRule="atLeast"/>
        <w:ind w:firstLine="6000" w:firstLineChars="2500"/>
        <w:rPr>
          <w:rFonts w:ascii="宋体" w:hAnsi="宋体" w:eastAsia="宋体" w:cs="宋体"/>
          <w:b/>
          <w:bCs/>
          <w:color w:val="000000"/>
          <w:sz w:val="32"/>
          <w:szCs w:val="32"/>
        </w:rPr>
      </w:pPr>
      <w:r>
        <w:rPr>
          <w:rFonts w:ascii="宋体" w:hAnsi="宋体" w:eastAsia="宋体" w:cs="宋体"/>
          <w:color w:val="000000"/>
        </w:rPr>
        <w:t>年   月   日</w:t>
      </w: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ind w:firstLine="2380" w:firstLineChars="850"/>
        <w:rPr>
          <w:rFonts w:ascii="宋体" w:hAnsi="宋体" w:eastAsia="宋体" w:cs="宋体"/>
          <w:color w:val="000000"/>
          <w:sz w:val="28"/>
          <w:szCs w:val="22"/>
        </w:rPr>
      </w:pPr>
      <w:r>
        <w:rPr>
          <w:rFonts w:hint="eastAsia" w:ascii="宋体" w:hAnsi="宋体" w:eastAsia="宋体" w:cs="宋体"/>
          <w:color w:val="000000"/>
          <w:sz w:val="28"/>
          <w:szCs w:val="22"/>
        </w:rPr>
        <w:t>施工工地文明</w:t>
      </w:r>
      <w:r>
        <w:rPr>
          <w:rFonts w:ascii="宋体" w:hAnsi="宋体" w:eastAsia="宋体" w:cs="宋体"/>
          <w:color w:val="000000"/>
          <w:sz w:val="28"/>
          <w:szCs w:val="22"/>
        </w:rPr>
        <w:t>现场检查</w:t>
      </w:r>
      <w:r>
        <w:rPr>
          <w:rFonts w:hint="eastAsia" w:ascii="宋体" w:hAnsi="宋体" w:eastAsia="宋体" w:cs="宋体"/>
          <w:color w:val="000000"/>
          <w:sz w:val="28"/>
          <w:szCs w:val="22"/>
        </w:rPr>
        <w:t>评分表</w:t>
      </w:r>
    </w:p>
    <w:p>
      <w:pPr>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sz w:val="22"/>
        </w:rPr>
        <w:t>表2</w:t>
      </w:r>
    </w:p>
    <w:tbl>
      <w:tblPr>
        <w:tblStyle w:val="6"/>
        <w:tblW w:w="9386"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654"/>
        <w:gridCol w:w="1301"/>
        <w:gridCol w:w="4233"/>
        <w:gridCol w:w="872"/>
        <w:gridCol w:w="731"/>
        <w:gridCol w:w="928"/>
        <w:gridCol w:w="667"/>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rPr>
            </w:pPr>
            <w:r>
              <w:rPr>
                <w:rFonts w:hint="eastAsia" w:ascii="华文中宋" w:hAnsi="华文中宋" w:eastAsia="华文中宋" w:cs="华文中宋"/>
                <w:color w:val="000000"/>
              </w:rPr>
              <w:t>序号</w:t>
            </w:r>
          </w:p>
        </w:tc>
        <w:tc>
          <w:tcPr>
            <w:tcW w:w="5534"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1920" w:firstLineChars="800"/>
              <w:rPr>
                <w:rFonts w:hint="eastAsia" w:ascii="华文中宋" w:hAnsi="华文中宋" w:eastAsia="华文中宋" w:cs="华文中宋"/>
                <w:color w:val="000000"/>
              </w:rPr>
            </w:pPr>
            <w:r>
              <w:rPr>
                <w:rFonts w:hint="eastAsia" w:ascii="华文中宋" w:hAnsi="华文中宋" w:eastAsia="华文中宋" w:cs="华文中宋"/>
                <w:color w:val="000000"/>
              </w:rPr>
              <w:t>评</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分</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内</w:t>
            </w:r>
            <w:r>
              <w:rPr>
                <w:rFonts w:hint="eastAsia" w:ascii="华文中宋" w:hAnsi="华文中宋" w:eastAsia="华文中宋" w:cs="华文中宋"/>
                <w:color w:val="000000"/>
                <w:lang w:val="en-US" w:eastAsia="zh-CN"/>
              </w:rPr>
              <w:t xml:space="preserve">  </w:t>
            </w:r>
            <w:r>
              <w:rPr>
                <w:rFonts w:hint="eastAsia" w:ascii="华文中宋" w:hAnsi="华文中宋" w:eastAsia="华文中宋" w:cs="华文中宋"/>
                <w:color w:val="000000"/>
              </w:rPr>
              <w:t>容</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lang w:val="en-US" w:eastAsia="zh-CN"/>
              </w:rPr>
            </w:pPr>
            <w:r>
              <w:rPr>
                <w:rFonts w:hint="eastAsia" w:ascii="华文中宋" w:hAnsi="华文中宋" w:eastAsia="华文中宋" w:cs="华文中宋"/>
                <w:color w:val="000000"/>
                <w:lang w:val="en-US" w:eastAsia="zh-CN"/>
              </w:rPr>
              <w:t>分值</w:t>
            </w:r>
          </w:p>
          <w:p>
            <w:pPr>
              <w:spacing w:line="450" w:lineRule="atLeast"/>
              <w:rPr>
                <w:rFonts w:hint="eastAsia" w:ascii="华文中宋" w:hAnsi="华文中宋" w:eastAsia="华文中宋" w:cs="华文中宋"/>
                <w:color w:val="000000"/>
                <w:lang w:val="en-US" w:eastAsia="zh-CN"/>
              </w:rPr>
            </w:pPr>
            <w:r>
              <w:rPr>
                <w:rFonts w:hint="eastAsia" w:ascii="华文中宋" w:hAnsi="华文中宋" w:eastAsia="华文中宋" w:cs="华文中宋"/>
                <w:color w:val="000000"/>
                <w:lang w:val="en-US" w:eastAsia="zh-CN"/>
              </w:rPr>
              <w:t>30分</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扣分</w:t>
            </w: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得分</w:t>
            </w: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rPr>
            </w:pPr>
            <w:r>
              <w:rPr>
                <w:rFonts w:hint="eastAsia" w:ascii="华文中宋" w:hAnsi="华文中宋" w:eastAsia="华文中宋" w:cs="华文中宋"/>
                <w:color w:val="000000"/>
              </w:rPr>
              <w:t>备注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场地挂牌及人员管理</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现场设置“五牌一图”</w:t>
            </w:r>
            <w:r>
              <w:rPr>
                <w:rFonts w:hint="eastAsia" w:ascii="宋体" w:hAnsi="宋体" w:eastAsia="宋体" w:cs="宋体"/>
                <w:color w:val="000000"/>
              </w:rPr>
              <w:t>，</w:t>
            </w:r>
            <w:r>
              <w:rPr>
                <w:rFonts w:ascii="宋体" w:hAnsi="宋体" w:eastAsia="宋体" w:cs="宋体"/>
                <w:color w:val="000000"/>
              </w:rPr>
              <w:t>制作</w:t>
            </w:r>
            <w:r>
              <w:rPr>
                <w:rFonts w:hint="eastAsia" w:ascii="宋体" w:hAnsi="宋体" w:eastAsia="宋体" w:cs="宋体"/>
                <w:color w:val="000000"/>
              </w:rPr>
              <w:t>符合</w:t>
            </w:r>
            <w:r>
              <w:rPr>
                <w:rFonts w:ascii="宋体" w:hAnsi="宋体" w:eastAsia="宋体" w:cs="宋体"/>
                <w:color w:val="000000"/>
              </w:rPr>
              <w:t>标准</w:t>
            </w:r>
            <w:r>
              <w:rPr>
                <w:rFonts w:hint="eastAsia" w:ascii="宋体" w:hAnsi="宋体" w:eastAsia="宋体" w:cs="宋体"/>
                <w:color w:val="000000"/>
              </w:rPr>
              <w:t>、</w:t>
            </w:r>
            <w:r>
              <w:rPr>
                <w:rFonts w:ascii="宋体" w:hAnsi="宋体" w:eastAsia="宋体" w:cs="宋体"/>
                <w:color w:val="000000"/>
              </w:rPr>
              <w:t>内容齐全</w:t>
            </w:r>
            <w:r>
              <w:rPr>
                <w:rFonts w:hint="eastAsia" w:ascii="宋体" w:hAnsi="宋体" w:eastAsia="宋体" w:cs="宋体"/>
                <w:color w:val="000000"/>
              </w:rPr>
              <w:t>、</w:t>
            </w:r>
            <w:r>
              <w:rPr>
                <w:rFonts w:ascii="宋体" w:hAnsi="宋体" w:eastAsia="宋体" w:cs="宋体"/>
                <w:color w:val="000000"/>
              </w:rPr>
              <w:t>位置合理且醒目</w:t>
            </w:r>
            <w:r>
              <w:rPr>
                <w:rFonts w:hint="eastAsia" w:ascii="宋体" w:hAnsi="宋体" w:eastAsia="宋体" w:cs="宋体"/>
                <w:color w:val="000000"/>
              </w:rPr>
              <w:t>。</w:t>
            </w:r>
            <w:r>
              <w:rPr>
                <w:rFonts w:ascii="宋体" w:hAnsi="宋体" w:eastAsia="宋体" w:cs="宋体"/>
                <w:color w:val="000000"/>
              </w:rPr>
              <w:t>施工人员进入施工现场佩戴安全帽</w:t>
            </w:r>
            <w:r>
              <w:rPr>
                <w:rFonts w:hint="eastAsia" w:ascii="宋体" w:hAnsi="宋体" w:eastAsia="宋体" w:cs="宋体"/>
                <w:color w:val="000000"/>
              </w:rPr>
              <w:t>（无要求的不减分）</w:t>
            </w:r>
            <w:r>
              <w:rPr>
                <w:rFonts w:ascii="宋体" w:hAnsi="宋体" w:eastAsia="宋体" w:cs="宋体"/>
                <w:color w:val="000000"/>
              </w:rPr>
              <w:t>和工作卡</w:t>
            </w:r>
            <w:r>
              <w:rPr>
                <w:rFonts w:hint="eastAsia" w:ascii="宋体" w:hAnsi="宋体" w:eastAsia="宋体" w:cs="宋体"/>
                <w:color w:val="000000"/>
              </w:rPr>
              <w:t>。</w:t>
            </w:r>
            <w:r>
              <w:rPr>
                <w:rFonts w:hint="eastAsia"/>
              </w:rPr>
              <w:t>创建</w:t>
            </w:r>
            <w:r>
              <w:rPr>
                <w:rFonts w:hint="eastAsia" w:eastAsia="宋体"/>
              </w:rPr>
              <w:t>文明工地</w:t>
            </w:r>
            <w:r>
              <w:rPr>
                <w:rFonts w:hint="eastAsia"/>
              </w:rPr>
              <w:t>工程的告示牌</w:t>
            </w:r>
            <w:r>
              <w:rPr>
                <w:rFonts w:hint="eastAsia" w:eastAsia="宋体"/>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2</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围档和大门</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围档统一、连续、稳固、整洁、美观</w:t>
            </w:r>
            <w:r>
              <w:rPr>
                <w:rFonts w:hint="eastAsia" w:ascii="宋体" w:hAnsi="宋体" w:eastAsia="宋体" w:cs="宋体"/>
                <w:color w:val="000000"/>
              </w:rPr>
              <w:t>。</w:t>
            </w:r>
            <w:r>
              <w:rPr>
                <w:rFonts w:ascii="宋体" w:hAnsi="宋体" w:eastAsia="宋体" w:cs="宋体"/>
                <w:color w:val="000000"/>
              </w:rPr>
              <w:t>大门设置符合标准，有门卫制度和门卫人员</w:t>
            </w:r>
            <w:r>
              <w:rPr>
                <w:rFonts w:hint="eastAsia" w:ascii="宋体" w:hAnsi="宋体" w:eastAsia="宋体" w:cs="宋体"/>
                <w:color w:val="000000"/>
              </w:rPr>
              <w:t>（不具备条件的不减分）。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6</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3</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形象标识</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工地办公室、生活区形象标识统一规范</w:t>
            </w:r>
            <w:r>
              <w:rPr>
                <w:rFonts w:hint="eastAsia" w:ascii="宋体" w:hAnsi="宋体" w:eastAsia="宋体" w:cs="宋体"/>
                <w:color w:val="000000"/>
              </w:rPr>
              <w:t>（无以上情况的不减分）。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ascii="宋体" w:hAnsi="宋体" w:eastAsia="宋体" w:cs="宋体"/>
                <w:color w:val="000000"/>
              </w:rPr>
              <w:t>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4</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三通一平</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施工现场必须做到三通一平，排水畅通；</w:t>
            </w:r>
            <w:r>
              <w:rPr>
                <w:rFonts w:hint="eastAsia" w:ascii="宋体" w:hAnsi="宋体" w:eastAsia="宋体" w:cs="宋体"/>
                <w:color w:val="000000"/>
              </w:rPr>
              <w:t>生产垃圾及时清运、施工用水无浪费溢流，</w:t>
            </w:r>
            <w:r>
              <w:rPr>
                <w:rFonts w:ascii="宋体" w:hAnsi="宋体" w:eastAsia="宋体" w:cs="宋体"/>
                <w:color w:val="000000"/>
              </w:rPr>
              <w:t>并做到工完、料尽、场地清</w:t>
            </w:r>
            <w:r>
              <w:rPr>
                <w:rFonts w:hint="eastAsia" w:ascii="宋体" w:hAnsi="宋体" w:eastAsia="宋体" w:cs="宋体"/>
                <w:color w:val="000000"/>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5</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场容场貌</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施工</w:t>
            </w:r>
            <w:r>
              <w:rPr>
                <w:rFonts w:ascii="宋体" w:hAnsi="宋体" w:eastAsia="宋体" w:cs="宋体"/>
                <w:color w:val="000000"/>
              </w:rPr>
              <w:t>材料</w:t>
            </w:r>
            <w:r>
              <w:rPr>
                <w:rFonts w:hint="eastAsia" w:ascii="宋体" w:hAnsi="宋体" w:eastAsia="宋体" w:cs="宋体"/>
                <w:color w:val="000000"/>
              </w:rPr>
              <w:t>（苗木）</w:t>
            </w:r>
            <w:r>
              <w:rPr>
                <w:rFonts w:ascii="宋体" w:hAnsi="宋体" w:eastAsia="宋体" w:cs="宋体"/>
                <w:color w:val="000000"/>
              </w:rPr>
              <w:t>、构配件应按总平面布局堆放</w:t>
            </w:r>
            <w:r>
              <w:rPr>
                <w:rFonts w:hint="eastAsia" w:ascii="宋体" w:hAnsi="宋体" w:eastAsia="宋体" w:cs="宋体"/>
                <w:color w:val="000000"/>
              </w:rPr>
              <w:t>，</w:t>
            </w:r>
            <w:r>
              <w:rPr>
                <w:rFonts w:ascii="宋体" w:hAnsi="宋体" w:eastAsia="宋体" w:cs="宋体"/>
                <w:color w:val="000000"/>
              </w:rPr>
              <w:t>机具设备摆放整齐</w:t>
            </w:r>
            <w:r>
              <w:rPr>
                <w:rFonts w:hint="eastAsia" w:ascii="宋体" w:hAnsi="宋体" w:eastAsia="宋体" w:cs="宋体"/>
                <w:color w:val="000000"/>
              </w:rPr>
              <w:t>，对植物支护整齐美观（无以上情况的不减分）。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5</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6</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社区</w:t>
            </w:r>
            <w:r>
              <w:rPr>
                <w:rFonts w:hint="eastAsia" w:ascii="宋体" w:hAnsi="宋体" w:eastAsia="宋体" w:cs="宋体"/>
                <w:color w:val="000000"/>
              </w:rPr>
              <w:t>影响</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地区居民无投诉，施工未影响居民出行，有施工不扰民措施</w:t>
            </w:r>
            <w:r>
              <w:rPr>
                <w:rFonts w:hint="eastAsia" w:ascii="宋体" w:hAnsi="宋体" w:eastAsia="宋体" w:cs="宋体"/>
                <w:color w:val="000000"/>
              </w:rPr>
              <w:t>。</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7</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r>
              <w:rPr>
                <w:rFonts w:hint="eastAsia" w:ascii="宋体" w:hAnsi="宋体" w:eastAsia="宋体" w:cs="宋体"/>
                <w:color w:val="000000"/>
              </w:rPr>
              <w:t>卫生防疫</w:t>
            </w: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r>
              <w:rPr>
                <w:rFonts w:hint="eastAsia" w:ascii="宋体" w:hAnsi="宋体" w:eastAsia="宋体" w:cs="宋体"/>
                <w:color w:val="000000"/>
              </w:rPr>
              <w:t>食堂</w:t>
            </w:r>
            <w:r>
              <w:rPr>
                <w:rFonts w:ascii="宋体" w:hAnsi="宋体" w:eastAsia="宋体" w:cs="宋体"/>
                <w:color w:val="000000"/>
              </w:rPr>
              <w:t>卫生防疫</w:t>
            </w:r>
            <w:r>
              <w:rPr>
                <w:rFonts w:hint="eastAsia" w:ascii="宋体" w:hAnsi="宋体" w:eastAsia="宋体" w:cs="宋体"/>
                <w:color w:val="000000"/>
              </w:rPr>
              <w:t>、厕所干净卫生（无要求设置的不减分）、</w:t>
            </w: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ind w:firstLine="240" w:firstLineChars="100"/>
              <w:rPr>
                <w:rFonts w:ascii="宋体" w:hAnsi="宋体" w:eastAsia="宋体" w:cs="宋体"/>
                <w:color w:val="000000"/>
              </w:rPr>
            </w:pPr>
            <w:r>
              <w:rPr>
                <w:rFonts w:hint="eastAsia" w:ascii="宋体" w:hAnsi="宋体" w:eastAsia="宋体" w:cs="宋体"/>
                <w:color w:val="000000"/>
              </w:rPr>
              <w:t xml:space="preserve"> 3</w:t>
            </w: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583" w:hRule="atLeast"/>
          <w:tblCellSpacing w:w="0" w:type="dxa"/>
          <w:jc w:val="center"/>
        </w:trPr>
        <w:tc>
          <w:tcPr>
            <w:tcW w:w="654"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华文中宋" w:hAnsi="华文中宋" w:eastAsia="华文中宋" w:cs="华文中宋"/>
                <w:color w:val="000000"/>
                <w:sz w:val="28"/>
                <w:szCs w:val="28"/>
              </w:rPr>
              <w:t>合计</w:t>
            </w:r>
          </w:p>
        </w:tc>
        <w:tc>
          <w:tcPr>
            <w:tcW w:w="130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33"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87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73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92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667"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640" w:firstLineChars="1100"/>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年   月   日</w:t>
      </w:r>
    </w:p>
    <w:p>
      <w:pPr>
        <w:spacing w:line="450" w:lineRule="atLeast"/>
        <w:rPr>
          <w:rFonts w:ascii="宋体" w:hAnsi="宋体" w:eastAsia="宋体" w:cs="宋体"/>
          <w:color w:val="000000"/>
        </w:rPr>
      </w:pPr>
    </w:p>
    <w:p>
      <w:pPr>
        <w:spacing w:line="450" w:lineRule="atLeast"/>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ind w:firstLine="2240" w:firstLineChars="800"/>
        <w:rPr>
          <w:rFonts w:ascii="宋体" w:hAnsi="宋体" w:eastAsia="宋体" w:cs="宋体"/>
          <w:color w:val="000000"/>
          <w:sz w:val="28"/>
        </w:rPr>
      </w:pPr>
      <w:r>
        <w:rPr>
          <w:rFonts w:hint="eastAsia" w:ascii="宋体" w:hAnsi="宋体" w:eastAsia="宋体" w:cs="宋体"/>
          <w:color w:val="000000"/>
          <w:sz w:val="28"/>
        </w:rPr>
        <w:t>施工工地安全</w:t>
      </w:r>
      <w:r>
        <w:rPr>
          <w:rFonts w:ascii="宋体" w:hAnsi="宋体" w:eastAsia="宋体" w:cs="宋体"/>
          <w:color w:val="000000"/>
          <w:sz w:val="28"/>
        </w:rPr>
        <w:t>内业检查</w:t>
      </w:r>
      <w:r>
        <w:rPr>
          <w:rFonts w:hint="eastAsia" w:ascii="宋体" w:hAnsi="宋体" w:eastAsia="宋体" w:cs="宋体"/>
          <w:color w:val="000000"/>
          <w:sz w:val="28"/>
        </w:rPr>
        <w:t>评分表</w:t>
      </w:r>
      <w:r>
        <w:rPr>
          <w:rFonts w:ascii="宋体" w:hAnsi="宋体" w:eastAsia="宋体" w:cs="宋体"/>
          <w:color w:val="000000"/>
          <w:sz w:val="28"/>
        </w:rPr>
        <w:t xml:space="preserve">  </w:t>
      </w:r>
    </w:p>
    <w:p>
      <w:pPr>
        <w:spacing w:line="450" w:lineRule="atLeast"/>
        <w:rPr>
          <w:rFonts w:ascii="宋体" w:hAnsi="宋体" w:eastAsia="宋体" w:cs="宋体"/>
          <w:color w:val="000000"/>
          <w:sz w:val="22"/>
        </w:rPr>
      </w:pPr>
      <w:r>
        <w:rPr>
          <w:rFonts w:ascii="宋体" w:hAnsi="宋体" w:eastAsia="宋体" w:cs="宋体"/>
          <w:color w:val="000000"/>
        </w:rPr>
        <w:t>工程</w:t>
      </w:r>
      <w:r>
        <w:rPr>
          <w:rFonts w:hint="eastAsia" w:ascii="宋体" w:hAnsi="宋体" w:eastAsia="宋体" w:cs="宋体"/>
          <w:color w:val="000000"/>
        </w:rPr>
        <w:t>名称</w:t>
      </w:r>
      <w:r>
        <w:rPr>
          <w:rFonts w:ascii="宋体" w:hAnsi="宋体" w:eastAsia="宋体" w:cs="宋体"/>
          <w:color w:val="000000"/>
        </w:rPr>
        <w:t>：</w:t>
      </w:r>
      <w:r>
        <w:rPr>
          <w:rFonts w:hint="eastAsia" w:ascii="宋体" w:hAnsi="宋体" w:eastAsia="宋体" w:cs="宋体"/>
          <w:color w:val="000000"/>
        </w:rPr>
        <w:t xml:space="preserve">                                                </w:t>
      </w:r>
      <w:r>
        <w:rPr>
          <w:rFonts w:ascii="宋体" w:hAnsi="宋体" w:eastAsia="宋体" w:cs="宋体"/>
          <w:color w:val="000000"/>
        </w:rPr>
        <w:t xml:space="preserve">   </w:t>
      </w:r>
      <w:r>
        <w:rPr>
          <w:rFonts w:ascii="宋体" w:hAnsi="宋体" w:eastAsia="宋体" w:cs="宋体"/>
          <w:color w:val="000000"/>
          <w:sz w:val="22"/>
        </w:rPr>
        <w:t>表3</w:t>
      </w:r>
    </w:p>
    <w:tbl>
      <w:tblPr>
        <w:tblStyle w:val="6"/>
        <w:tblW w:w="9238" w:type="dxa"/>
        <w:jc w:val="center"/>
        <w:tblCellSpacing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39"/>
        <w:gridCol w:w="5149"/>
        <w:gridCol w:w="1035"/>
        <w:gridCol w:w="675"/>
        <w:gridCol w:w="855"/>
        <w:gridCol w:w="885"/>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5149" w:type="dxa"/>
            <w:tcBorders>
              <w:tl2br w:val="nil"/>
              <w:tr2bl w:val="nil"/>
            </w:tcBorders>
            <w:noWrap/>
            <w:tcMar>
              <w:top w:w="8" w:type="dxa"/>
              <w:left w:w="8" w:type="dxa"/>
              <w:bottom w:w="8" w:type="dxa"/>
              <w:right w:w="8" w:type="dxa"/>
            </w:tcMar>
            <w:vAlign w:val="center"/>
          </w:tcPr>
          <w:p>
            <w:pPr>
              <w:spacing w:line="450" w:lineRule="atLeast"/>
              <w:ind w:firstLine="1680" w:firstLineChars="6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103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分值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rPr>
              <w:t>1</w:t>
            </w:r>
            <w:r>
              <w:rPr>
                <w:rFonts w:hint="eastAsia" w:ascii="华文中宋" w:hAnsi="华文中宋" w:eastAsia="华文中宋" w:cs="华文中宋"/>
                <w:color w:val="000000"/>
                <w:sz w:val="28"/>
                <w:szCs w:val="28"/>
                <w:lang w:val="en-US" w:eastAsia="zh-CN"/>
              </w:rPr>
              <w:t>0分</w:t>
            </w:r>
          </w:p>
        </w:tc>
        <w:tc>
          <w:tcPr>
            <w:tcW w:w="67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85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p>
        </w:tc>
        <w:tc>
          <w:tcPr>
            <w:tcW w:w="88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备</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注</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9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安全保证体系、组织机构及责任制健全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1"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施工组织设计安全方案及临时用电等齐全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28"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特种作业人员施工机械登记备案等相关资料齐全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3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4</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消防器材、临时用电、施工机械等检查记录齐全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hint="eastAsia"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84"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5</w:t>
            </w:r>
          </w:p>
        </w:tc>
        <w:tc>
          <w:tcPr>
            <w:tcW w:w="5149"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动火审批制度和审批手续齐全</w:t>
            </w:r>
          </w:p>
        </w:tc>
        <w:tc>
          <w:tcPr>
            <w:tcW w:w="103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ascii="宋体" w:hAnsi="宋体" w:eastAsia="宋体" w:cs="宋体"/>
                <w:color w:val="000000"/>
              </w:rPr>
            </w:pPr>
            <w:r>
              <w:rPr>
                <w:rFonts w:ascii="宋体" w:hAnsi="宋体" w:eastAsia="宋体" w:cs="宋体"/>
                <w:color w:val="000000"/>
              </w:rPr>
              <w:t>2</w:t>
            </w: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45"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合计</w:t>
            </w:r>
          </w:p>
        </w:tc>
        <w:tc>
          <w:tcPr>
            <w:tcW w:w="5149"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10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7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5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88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40" w:firstLineChars="100"/>
        <w:rPr>
          <w:rFonts w:ascii="宋体" w:hAnsi="宋体" w:eastAsia="宋体" w:cs="宋体"/>
          <w:color w:val="000000"/>
        </w:rPr>
      </w:pPr>
    </w:p>
    <w:p>
      <w:pPr>
        <w:spacing w:line="450" w:lineRule="atLeast"/>
        <w:ind w:firstLine="2400" w:firstLineChars="1000"/>
        <w:rPr>
          <w:rFonts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p>
    <w:p>
      <w:pPr>
        <w:spacing w:line="450" w:lineRule="atLeast"/>
        <w:ind w:firstLine="2400" w:firstLineChars="1000"/>
        <w:rPr>
          <w:rFonts w:ascii="宋体" w:hAnsi="宋体" w:eastAsia="宋体" w:cs="宋体"/>
          <w:color w:val="000000"/>
        </w:rPr>
      </w:pPr>
    </w:p>
    <w:p>
      <w:pPr>
        <w:spacing w:line="450" w:lineRule="atLeast"/>
        <w:ind w:firstLine="6240" w:firstLineChars="2600"/>
        <w:rPr>
          <w:rFonts w:ascii="宋体" w:hAnsi="宋体" w:eastAsia="宋体" w:cs="宋体"/>
          <w:color w:val="000000"/>
        </w:rPr>
      </w:pPr>
      <w:r>
        <w:rPr>
          <w:rFonts w:ascii="宋体" w:hAnsi="宋体" w:eastAsia="宋体" w:cs="宋体"/>
          <w:color w:val="000000"/>
        </w:rPr>
        <w:t>年   月   日</w:t>
      </w:r>
    </w:p>
    <w:p>
      <w:pPr>
        <w:spacing w:line="450" w:lineRule="atLeast"/>
        <w:ind w:firstLine="567"/>
        <w:rPr>
          <w:rFonts w:ascii="宋体" w:hAnsi="宋体" w:eastAsia="宋体" w:cs="宋体"/>
          <w:color w:val="000000"/>
        </w:rPr>
      </w:pPr>
    </w:p>
    <w:p>
      <w:pPr>
        <w:spacing w:line="450" w:lineRule="atLeast"/>
        <w:rPr>
          <w:rFonts w:ascii="宋体" w:hAnsi="宋体" w:eastAsia="宋体" w:cs="宋体"/>
          <w:b/>
          <w:bCs/>
          <w:color w:val="000000"/>
          <w:sz w:val="32"/>
          <w:szCs w:val="32"/>
        </w:rPr>
      </w:pPr>
    </w:p>
    <w:p>
      <w:pPr>
        <w:spacing w:line="450" w:lineRule="atLeast"/>
        <w:jc w:val="center"/>
        <w:rPr>
          <w:rFonts w:ascii="宋体" w:hAnsi="宋体" w:eastAsia="宋体" w:cs="宋体"/>
          <w:b/>
          <w:bCs/>
          <w:color w:val="000000"/>
          <w:sz w:val="28"/>
          <w:szCs w:val="28"/>
        </w:rPr>
      </w:pPr>
      <w:r>
        <w:rPr>
          <w:rFonts w:hint="eastAsia" w:ascii="宋体" w:hAnsi="宋体" w:eastAsia="宋体" w:cs="宋体"/>
          <w:b/>
          <w:bCs/>
          <w:color w:val="000000"/>
          <w:sz w:val="32"/>
          <w:szCs w:val="32"/>
        </w:rPr>
        <w:t>内蒙古园林绿化工程安全文明工地</w:t>
      </w:r>
    </w:p>
    <w:p>
      <w:pPr>
        <w:spacing w:line="450" w:lineRule="atLeast"/>
        <w:ind w:firstLine="2240" w:firstLineChars="800"/>
        <w:rPr>
          <w:rFonts w:ascii="宋体" w:hAnsi="宋体" w:eastAsia="宋体" w:cs="宋体"/>
          <w:color w:val="000000"/>
          <w:sz w:val="28"/>
        </w:rPr>
      </w:pPr>
      <w:r>
        <w:rPr>
          <w:rFonts w:hint="eastAsia" w:ascii="宋体" w:hAnsi="宋体" w:eastAsia="宋体" w:cs="宋体"/>
          <w:color w:val="000000"/>
          <w:sz w:val="28"/>
        </w:rPr>
        <w:t>施工工地安全</w:t>
      </w:r>
      <w:r>
        <w:rPr>
          <w:rFonts w:ascii="宋体" w:hAnsi="宋体" w:eastAsia="宋体" w:cs="宋体"/>
          <w:color w:val="000000"/>
          <w:sz w:val="28"/>
        </w:rPr>
        <w:t>现场检查</w:t>
      </w:r>
      <w:r>
        <w:rPr>
          <w:rFonts w:hint="eastAsia" w:ascii="宋体" w:hAnsi="宋体" w:eastAsia="宋体" w:cs="宋体"/>
          <w:color w:val="000000"/>
          <w:sz w:val="28"/>
        </w:rPr>
        <w:t>评分表</w:t>
      </w:r>
    </w:p>
    <w:p>
      <w:pPr>
        <w:spacing w:line="450" w:lineRule="atLeast"/>
        <w:rPr>
          <w:rFonts w:ascii="宋体" w:hAnsi="宋体" w:eastAsia="宋体" w:cs="宋体"/>
          <w:color w:val="000000"/>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sz w:val="22"/>
        </w:rPr>
        <w:t>表4</w:t>
      </w:r>
    </w:p>
    <w:tbl>
      <w:tblPr>
        <w:tblStyle w:val="6"/>
        <w:tblW w:w="8835" w:type="dxa"/>
        <w:jc w:val="center"/>
        <w:tblCellSpacing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591"/>
        <w:gridCol w:w="258"/>
        <w:gridCol w:w="5982"/>
        <w:gridCol w:w="868"/>
        <w:gridCol w:w="355"/>
        <w:gridCol w:w="425"/>
        <w:gridCol w:w="35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序号</w:t>
            </w:r>
          </w:p>
        </w:tc>
        <w:tc>
          <w:tcPr>
            <w:tcW w:w="6240" w:type="dxa"/>
            <w:gridSpan w:val="2"/>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640" w:firstLineChars="1100"/>
              <w:rPr>
                <w:rFonts w:ascii="宋体" w:hAnsi="宋体" w:eastAsia="宋体" w:cs="宋体"/>
                <w:color w:val="000000"/>
              </w:rPr>
            </w:pPr>
            <w:r>
              <w:rPr>
                <w:rFonts w:ascii="宋体" w:hAnsi="宋体" w:eastAsia="宋体" w:cs="宋体"/>
                <w:color w:val="000000"/>
              </w:rPr>
              <w:t>评分内容</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应得分（</w:t>
            </w:r>
            <w:r>
              <w:rPr>
                <w:rFonts w:hint="eastAsia" w:ascii="宋体" w:hAnsi="宋体" w:eastAsia="宋体" w:cs="宋体"/>
                <w:color w:val="000000"/>
              </w:rPr>
              <w:t>3</w:t>
            </w:r>
            <w:r>
              <w:rPr>
                <w:rFonts w:hint="eastAsia" w:ascii="宋体" w:hAnsi="宋体" w:eastAsia="宋体" w:cs="宋体"/>
                <w:color w:val="000000"/>
                <w:lang w:val="en-US" w:eastAsia="zh-CN"/>
              </w:rPr>
              <w:t>0</w:t>
            </w:r>
            <w:r>
              <w:rPr>
                <w:rFonts w:ascii="宋体" w:hAnsi="宋体" w:eastAsia="宋体" w:cs="宋体"/>
                <w:color w:val="000000"/>
              </w:rPr>
              <w:t>）</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扣分</w:t>
            </w: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实得分</w:t>
            </w: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备注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324" w:hRule="atLeast"/>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1</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用电</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现场施工用电线路设置、电器、电箱设备符合要求</w:t>
            </w:r>
          </w:p>
          <w:p>
            <w:pPr>
              <w:spacing w:line="450" w:lineRule="atLeast"/>
              <w:rPr>
                <w:rFonts w:ascii="宋体" w:hAnsi="宋体" w:eastAsia="宋体" w:cs="宋体"/>
                <w:color w:val="000000"/>
              </w:rPr>
            </w:pPr>
            <w:r>
              <w:rPr>
                <w:rFonts w:ascii="宋体" w:hAnsi="宋体" w:eastAsia="宋体" w:cs="宋体"/>
                <w:color w:val="000000"/>
              </w:rPr>
              <w:t>生活及办公区域用的规范，无乱拉电线及使用违规电器现象</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2</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设备</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各类</w:t>
            </w:r>
            <w:r>
              <w:rPr>
                <w:rFonts w:ascii="宋体" w:hAnsi="宋体" w:eastAsia="宋体" w:cs="宋体"/>
                <w:color w:val="000000"/>
              </w:rPr>
              <w:t>施工机械设备符合</w:t>
            </w:r>
            <w:r>
              <w:rPr>
                <w:rFonts w:hint="eastAsia" w:ascii="宋体" w:hAnsi="宋体" w:eastAsia="宋体" w:cs="宋体"/>
                <w:color w:val="000000"/>
              </w:rPr>
              <w:t>规范标准</w:t>
            </w:r>
            <w:r>
              <w:rPr>
                <w:rFonts w:ascii="宋体" w:hAnsi="宋体" w:eastAsia="宋体" w:cs="宋体"/>
                <w:color w:val="000000"/>
              </w:rPr>
              <w:t>的要求</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3</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防护</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对人员、车辆密集的现场</w:t>
            </w:r>
            <w:r>
              <w:rPr>
                <w:rFonts w:ascii="宋体" w:hAnsi="宋体" w:eastAsia="宋体" w:cs="宋体"/>
                <w:color w:val="000000"/>
              </w:rPr>
              <w:t>均设置</w:t>
            </w:r>
            <w:r>
              <w:rPr>
                <w:rFonts w:hint="eastAsia" w:ascii="宋体" w:hAnsi="宋体" w:eastAsia="宋体" w:cs="宋体"/>
                <w:color w:val="000000"/>
              </w:rPr>
              <w:t>护栏、诱导柱、界限绳、反光锥和夜间警示灯等</w:t>
            </w:r>
            <w:r>
              <w:rPr>
                <w:rFonts w:ascii="宋体" w:hAnsi="宋体" w:eastAsia="宋体" w:cs="宋体"/>
                <w:color w:val="000000"/>
              </w:rPr>
              <w:t>防护措施及警示标志</w:t>
            </w:r>
            <w:r>
              <w:rPr>
                <w:rFonts w:hint="eastAsia" w:ascii="宋体" w:hAnsi="宋体" w:eastAsia="宋体" w:cs="宋体"/>
                <w:color w:val="000000"/>
              </w:rPr>
              <w:t>，</w:t>
            </w:r>
            <w:r>
              <w:rPr>
                <w:rFonts w:ascii="宋体" w:hAnsi="宋体" w:eastAsia="宋体" w:cs="宋体"/>
                <w:color w:val="000000"/>
              </w:rPr>
              <w:t>防治误入发生危险；对植物进行病虫害防治需设置明显标识</w:t>
            </w:r>
            <w:r>
              <w:rPr>
                <w:rFonts w:hint="eastAsia" w:ascii="宋体" w:hAnsi="宋体" w:eastAsia="宋体" w:cs="宋体"/>
                <w:color w:val="000000"/>
              </w:rPr>
              <w:t>；对高架工程</w:t>
            </w:r>
            <w:r>
              <w:rPr>
                <w:rFonts w:ascii="宋体" w:hAnsi="宋体" w:eastAsia="宋体" w:cs="宋体"/>
                <w:color w:val="000000"/>
              </w:rPr>
              <w:t>“三宝”“四口”“五临边”</w:t>
            </w:r>
            <w:r>
              <w:rPr>
                <w:rFonts w:hint="eastAsia" w:ascii="宋体" w:hAnsi="宋体" w:eastAsia="宋体" w:cs="宋体"/>
                <w:color w:val="000000"/>
              </w:rPr>
              <w:t>等</w:t>
            </w:r>
            <w:r>
              <w:rPr>
                <w:rFonts w:ascii="宋体" w:hAnsi="宋体" w:eastAsia="宋体" w:cs="宋体"/>
                <w:color w:val="000000"/>
              </w:rPr>
              <w:t>防护措施</w:t>
            </w:r>
            <w:r>
              <w:rPr>
                <w:rFonts w:hint="eastAsia" w:ascii="宋体" w:hAnsi="宋体" w:eastAsia="宋体" w:cs="宋体"/>
                <w:color w:val="000000"/>
              </w:rPr>
              <w:t>（工程无要求的不减分）；</w:t>
            </w:r>
            <w:r>
              <w:rPr>
                <w:rFonts w:ascii="宋体" w:hAnsi="宋体" w:eastAsia="宋体" w:cs="宋体"/>
                <w:color w:val="000000"/>
              </w:rPr>
              <w:t>雨雪天及六级以上大风天气未进行高空作业</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hint="eastAsia" w:ascii="宋体" w:hAnsi="宋体" w:eastAsia="宋体" w:cs="宋体"/>
                <w:color w:val="000000"/>
                <w:lang w:eastAsia="zh-CN"/>
              </w:rPr>
            </w:pPr>
            <w:r>
              <w:rPr>
                <w:rFonts w:hint="eastAsia" w:ascii="宋体" w:hAnsi="宋体" w:eastAsia="宋体" w:cs="宋体"/>
                <w:color w:val="000000"/>
              </w:rPr>
              <w:t>1</w:t>
            </w:r>
            <w:r>
              <w:rPr>
                <w:rFonts w:hint="eastAsia" w:ascii="宋体" w:hAnsi="宋体" w:eastAsia="宋体" w:cs="宋体"/>
                <w:color w:val="000000"/>
                <w:lang w:val="en-US" w:eastAsia="zh-CN"/>
              </w:rPr>
              <w:t>0</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rHeight w:val="1456" w:hRule="atLeast"/>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4</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设施</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各类脚手架（含排架）搭设、基坑支护符合规范要求</w:t>
            </w:r>
            <w:r>
              <w:rPr>
                <w:rFonts w:hint="eastAsia" w:ascii="宋体" w:hAnsi="宋体" w:eastAsia="宋体" w:cs="宋体"/>
                <w:color w:val="000000"/>
              </w:rPr>
              <w:t>，</w:t>
            </w:r>
          </w:p>
          <w:p>
            <w:pPr>
              <w:spacing w:line="450" w:lineRule="atLeast"/>
              <w:rPr>
                <w:rFonts w:ascii="宋体" w:hAnsi="宋体" w:eastAsia="宋体" w:cs="宋体"/>
                <w:color w:val="000000"/>
              </w:rPr>
            </w:pPr>
            <w:r>
              <w:rPr>
                <w:rFonts w:ascii="宋体" w:hAnsi="宋体" w:eastAsia="宋体" w:cs="宋体"/>
                <w:color w:val="000000"/>
              </w:rPr>
              <w:t>人员上下安全通道符合要求</w:t>
            </w:r>
            <w:r>
              <w:rPr>
                <w:rFonts w:hint="eastAsia" w:ascii="宋体" w:hAnsi="宋体" w:eastAsia="宋体" w:cs="宋体"/>
                <w:color w:val="000000"/>
              </w:rPr>
              <w:t>（工程无要求的不减分），极端</w:t>
            </w:r>
            <w:r>
              <w:rPr>
                <w:rFonts w:ascii="宋体" w:hAnsi="宋体" w:eastAsia="宋体" w:cs="宋体"/>
                <w:color w:val="000000"/>
              </w:rPr>
              <w:t>雨雪天及六级以上大风天气未进行高空作业</w:t>
            </w:r>
            <w:r>
              <w:rPr>
                <w:rFonts w:hint="eastAsia" w:ascii="宋体" w:hAnsi="宋体" w:eastAsia="宋体" w:cs="宋体"/>
                <w:color w:val="000000"/>
              </w:rPr>
              <w:t>记录。</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5</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三</w:t>
            </w:r>
            <w:r>
              <w:rPr>
                <w:rFonts w:ascii="宋体" w:hAnsi="宋体" w:eastAsia="宋体" w:cs="宋体"/>
                <w:color w:val="000000"/>
              </w:rPr>
              <w:t>防</w:t>
            </w: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ascii="宋体" w:hAnsi="宋体" w:eastAsia="宋体" w:cs="宋体"/>
                <w:color w:val="000000"/>
              </w:rPr>
              <w:t>防汛</w:t>
            </w:r>
            <w:r>
              <w:rPr>
                <w:rFonts w:hint="eastAsia" w:ascii="宋体" w:hAnsi="宋体" w:eastAsia="宋体" w:cs="宋体"/>
                <w:color w:val="000000"/>
              </w:rPr>
              <w:t>、</w:t>
            </w:r>
            <w:r>
              <w:rPr>
                <w:rFonts w:ascii="宋体" w:hAnsi="宋体" w:eastAsia="宋体" w:cs="宋体"/>
                <w:color w:val="000000"/>
              </w:rPr>
              <w:t>防</w:t>
            </w:r>
            <w:r>
              <w:rPr>
                <w:rFonts w:hint="eastAsia" w:ascii="宋体" w:hAnsi="宋体" w:eastAsia="宋体" w:cs="宋体"/>
                <w:color w:val="000000"/>
              </w:rPr>
              <w:t>风、防暑</w:t>
            </w:r>
            <w:r>
              <w:rPr>
                <w:rFonts w:ascii="宋体" w:hAnsi="宋体" w:eastAsia="宋体" w:cs="宋体"/>
                <w:color w:val="000000"/>
              </w:rPr>
              <w:t>物资齐全并设立专门仓库</w:t>
            </w:r>
            <w:r>
              <w:rPr>
                <w:rFonts w:hint="eastAsia" w:ascii="宋体" w:hAnsi="宋体" w:eastAsia="宋体" w:cs="宋体"/>
                <w:color w:val="000000"/>
              </w:rPr>
              <w:t>。</w:t>
            </w:r>
            <w:r>
              <w:rPr>
                <w:rFonts w:ascii="宋体" w:hAnsi="宋体" w:eastAsia="宋体" w:cs="宋体"/>
                <w:color w:val="000000"/>
              </w:rPr>
              <w:t>劳动保护用品配备齐全（安全帽、安全带，穿防滑鞋），并有专人管理</w:t>
            </w:r>
            <w:r>
              <w:rPr>
                <w:rFonts w:hint="eastAsia" w:ascii="宋体" w:hAnsi="宋体" w:eastAsia="宋体" w:cs="宋体"/>
                <w:color w:val="000000"/>
              </w:rPr>
              <w:t>。</w:t>
            </w: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ind w:firstLine="240" w:firstLineChars="100"/>
              <w:rPr>
                <w:rFonts w:ascii="宋体" w:hAnsi="宋体" w:eastAsia="宋体" w:cs="宋体"/>
                <w:color w:val="000000"/>
              </w:rPr>
            </w:pPr>
            <w:r>
              <w:rPr>
                <w:rFonts w:hint="eastAsia" w:ascii="宋体" w:hAnsi="宋体" w:eastAsia="宋体" w:cs="宋体"/>
                <w:color w:val="000000"/>
              </w:rPr>
              <w:t>5</w:t>
            </w: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91"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rPr>
              <w:t>合计</w:t>
            </w:r>
          </w:p>
        </w:tc>
        <w:tc>
          <w:tcPr>
            <w:tcW w:w="25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5982"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868"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spacing w:line="450" w:lineRule="atLeast"/>
              <w:rPr>
                <w:rFonts w:ascii="宋体" w:hAnsi="宋体" w:eastAsia="宋体" w:cs="宋体"/>
                <w:color w:val="000000"/>
              </w:rPr>
            </w:pPr>
          </w:p>
        </w:tc>
        <w:tc>
          <w:tcPr>
            <w:tcW w:w="35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425"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c>
          <w:tcPr>
            <w:tcW w:w="356" w:type="dxa"/>
            <w:tcBorders>
              <w:top w:val="single" w:color="808080" w:sz="6" w:space="0"/>
              <w:left w:val="single" w:color="808080" w:sz="6" w:space="0"/>
              <w:bottom w:val="single" w:color="808080" w:sz="6" w:space="0"/>
              <w:right w:val="single" w:color="808080" w:sz="6" w:space="0"/>
            </w:tcBorders>
            <w:noWrap/>
            <w:tcMar>
              <w:top w:w="8" w:type="dxa"/>
              <w:left w:w="8" w:type="dxa"/>
              <w:bottom w:w="8" w:type="dxa"/>
              <w:right w:w="8" w:type="dxa"/>
            </w:tcMar>
            <w:vAlign w:val="center"/>
          </w:tcPr>
          <w:p>
            <w:pPr>
              <w:rPr>
                <w:rFonts w:ascii="宋体" w:hAnsi="宋体" w:eastAsia="宋体" w:cs="宋体"/>
                <w:color w:val="000000"/>
              </w:rPr>
            </w:pPr>
          </w:p>
        </w:tc>
      </w:tr>
    </w:tbl>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160" w:firstLineChars="900"/>
        <w:rPr>
          <w:rFonts w:ascii="宋体" w:hAnsi="宋体" w:eastAsia="宋体" w:cs="宋体"/>
          <w:color w:val="000000"/>
        </w:rPr>
      </w:pPr>
    </w:p>
    <w:p>
      <w:pPr>
        <w:spacing w:line="450" w:lineRule="atLeast"/>
        <w:ind w:firstLine="2160" w:firstLineChars="900"/>
        <w:rPr>
          <w:rFonts w:hint="eastAsia"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 xml:space="preserve">年  </w:t>
      </w:r>
      <w:r>
        <w:rPr>
          <w:rFonts w:hint="eastAsia" w:ascii="宋体" w:hAnsi="宋体" w:eastAsia="宋体" w:cs="宋体"/>
          <w:color w:val="000000"/>
        </w:rPr>
        <w:t xml:space="preserve"> 月   日</w:t>
      </w:r>
    </w:p>
    <w:p>
      <w:pPr>
        <w:spacing w:line="450" w:lineRule="atLeas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内蒙古园林绿化工程安全文明工地</w:t>
      </w:r>
    </w:p>
    <w:p>
      <w:pPr>
        <w:spacing w:line="450" w:lineRule="atLeast"/>
        <w:jc w:val="center"/>
        <w:rPr>
          <w:rFonts w:hint="default" w:ascii="宋体" w:hAnsi="宋体" w:eastAsia="宋体" w:cs="宋体"/>
          <w:color w:val="000000"/>
          <w:sz w:val="28"/>
          <w:lang w:val="en-US" w:eastAsia="zh-CN"/>
        </w:rPr>
      </w:pPr>
      <w:r>
        <w:rPr>
          <w:rFonts w:hint="eastAsia" w:ascii="宋体" w:hAnsi="宋体" w:eastAsia="宋体" w:cs="宋体"/>
          <w:color w:val="000000"/>
          <w:sz w:val="28"/>
          <w:lang w:val="en-US" w:eastAsia="zh-CN"/>
        </w:rPr>
        <w:t>综合考核标准</w:t>
      </w:r>
    </w:p>
    <w:p>
      <w:pPr>
        <w:spacing w:line="450" w:lineRule="atLeast"/>
        <w:rPr>
          <w:rFonts w:hint="eastAsia" w:ascii="宋体" w:hAnsi="宋体" w:eastAsia="宋体" w:cs="宋体"/>
          <w:color w:val="000000"/>
          <w:sz w:val="28"/>
          <w:lang w:val="en-US" w:eastAsia="zh-CN"/>
        </w:rPr>
      </w:pPr>
      <w:r>
        <w:rPr>
          <w:rFonts w:ascii="宋体" w:hAnsi="宋体" w:eastAsia="宋体" w:cs="宋体"/>
          <w:color w:val="000000"/>
        </w:rPr>
        <w:t>工程名称：</w:t>
      </w:r>
      <w:r>
        <w:rPr>
          <w:rFonts w:hint="eastAsia" w:ascii="宋体" w:hAnsi="宋体" w:eastAsia="宋体" w:cs="宋体"/>
          <w:color w:val="000000"/>
        </w:rPr>
        <w:t xml:space="preserve">                                                </w:t>
      </w:r>
      <w:r>
        <w:rPr>
          <w:rFonts w:ascii="宋体" w:hAnsi="宋体" w:eastAsia="宋体" w:cs="宋体"/>
          <w:color w:val="000000"/>
        </w:rPr>
        <w:t xml:space="preserve">   </w:t>
      </w:r>
      <w:r>
        <w:rPr>
          <w:rFonts w:hint="eastAsia" w:ascii="宋体" w:hAnsi="宋体" w:eastAsia="宋体" w:cs="宋体"/>
          <w:color w:val="000000"/>
          <w:sz w:val="22"/>
        </w:rPr>
        <w:t>表</w:t>
      </w:r>
      <w:r>
        <w:rPr>
          <w:rFonts w:hint="eastAsia" w:ascii="宋体" w:hAnsi="宋体" w:eastAsia="宋体" w:cs="宋体"/>
          <w:color w:val="000000"/>
          <w:sz w:val="22"/>
          <w:lang w:val="en-US" w:eastAsia="zh-CN"/>
        </w:rPr>
        <w:t>5</w:t>
      </w:r>
    </w:p>
    <w:tbl>
      <w:tblPr>
        <w:tblStyle w:val="6"/>
        <w:tblW w:w="8841" w:type="dxa"/>
        <w:jc w:val="center"/>
        <w:tblCellSpacing w:w="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39"/>
        <w:gridCol w:w="1032"/>
        <w:gridCol w:w="4260"/>
        <w:gridCol w:w="795"/>
        <w:gridCol w:w="660"/>
        <w:gridCol w:w="735"/>
        <w:gridCol w:w="720"/>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序号</w:t>
            </w:r>
          </w:p>
        </w:tc>
        <w:tc>
          <w:tcPr>
            <w:tcW w:w="5292" w:type="dxa"/>
            <w:gridSpan w:val="2"/>
            <w:tcBorders>
              <w:tl2br w:val="nil"/>
              <w:tr2bl w:val="nil"/>
            </w:tcBorders>
            <w:noWrap/>
            <w:tcMar>
              <w:top w:w="8" w:type="dxa"/>
              <w:left w:w="8" w:type="dxa"/>
              <w:bottom w:w="8" w:type="dxa"/>
              <w:right w:w="8" w:type="dxa"/>
            </w:tcMar>
            <w:vAlign w:val="center"/>
          </w:tcPr>
          <w:p>
            <w:pPr>
              <w:spacing w:line="450" w:lineRule="atLeast"/>
              <w:ind w:firstLine="1680" w:firstLineChars="600"/>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评</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分</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内</w:t>
            </w:r>
            <w:r>
              <w:rPr>
                <w:rFonts w:hint="eastAsia" w:ascii="华文中宋" w:hAnsi="华文中宋" w:eastAsia="华文中宋" w:cs="华文中宋"/>
                <w:color w:val="000000"/>
                <w:sz w:val="28"/>
                <w:szCs w:val="28"/>
                <w:lang w:val="en-US" w:eastAsia="zh-CN"/>
              </w:rPr>
              <w:t xml:space="preserve">  </w:t>
            </w:r>
            <w:r>
              <w:rPr>
                <w:rFonts w:hint="eastAsia" w:ascii="华文中宋" w:hAnsi="华文中宋" w:eastAsia="华文中宋" w:cs="华文中宋"/>
                <w:color w:val="000000"/>
                <w:sz w:val="28"/>
                <w:szCs w:val="28"/>
              </w:rPr>
              <w:t>容</w:t>
            </w:r>
          </w:p>
        </w:tc>
        <w:tc>
          <w:tcPr>
            <w:tcW w:w="79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分值</w:t>
            </w:r>
          </w:p>
          <w:p>
            <w:pPr>
              <w:spacing w:line="450" w:lineRule="atLeast"/>
              <w:rPr>
                <w:rFonts w:hint="eastAsia" w:ascii="华文中宋" w:hAnsi="华文中宋" w:eastAsia="华文中宋" w:cs="华文中宋"/>
                <w:color w:val="000000"/>
                <w:sz w:val="28"/>
                <w:szCs w:val="28"/>
                <w:lang w:val="en-US" w:eastAsia="zh-CN"/>
              </w:rPr>
            </w:pPr>
            <w:r>
              <w:rPr>
                <w:rFonts w:hint="eastAsia" w:ascii="华文中宋" w:hAnsi="华文中宋" w:eastAsia="华文中宋" w:cs="华文中宋"/>
                <w:color w:val="000000"/>
                <w:sz w:val="28"/>
                <w:szCs w:val="28"/>
                <w:lang w:val="en-US" w:eastAsia="zh-CN"/>
              </w:rPr>
              <w:t>15分</w:t>
            </w:r>
          </w:p>
        </w:tc>
        <w:tc>
          <w:tcPr>
            <w:tcW w:w="660"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扣分</w:t>
            </w:r>
          </w:p>
        </w:tc>
        <w:tc>
          <w:tcPr>
            <w:tcW w:w="735"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得分</w:t>
            </w:r>
          </w:p>
        </w:tc>
        <w:tc>
          <w:tcPr>
            <w:tcW w:w="720" w:type="dxa"/>
            <w:tcBorders>
              <w:tl2br w:val="nil"/>
              <w:tr2bl w:val="nil"/>
            </w:tcBorders>
            <w:noWrap/>
            <w:tcMar>
              <w:top w:w="8" w:type="dxa"/>
              <w:left w:w="8" w:type="dxa"/>
              <w:bottom w:w="8" w:type="dxa"/>
              <w:right w:w="8" w:type="dxa"/>
            </w:tcMar>
            <w:vAlign w:val="center"/>
          </w:tcPr>
          <w:p>
            <w:pPr>
              <w:spacing w:line="450" w:lineRule="atLeast"/>
              <w:rPr>
                <w:rFonts w:hint="eastAsia"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备注</w:t>
            </w: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799"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ascii="宋体" w:hAnsi="宋体" w:eastAsia="宋体" w:cs="宋体"/>
                <w:color w:val="000000"/>
              </w:rPr>
            </w:pPr>
            <w:r>
              <w:rPr>
                <w:rFonts w:ascii="宋体" w:hAnsi="宋体" w:eastAsia="宋体" w:cs="宋体"/>
                <w:color w:val="000000"/>
              </w:rPr>
              <w:t>1</w:t>
            </w:r>
          </w:p>
        </w:tc>
        <w:tc>
          <w:tcPr>
            <w:tcW w:w="1032" w:type="dxa"/>
            <w:tcBorders>
              <w:tl2br w:val="nil"/>
              <w:tr2bl w:val="nil"/>
            </w:tcBorders>
            <w:noWrap/>
            <w:tcMar>
              <w:top w:w="8" w:type="dxa"/>
              <w:left w:w="8" w:type="dxa"/>
              <w:bottom w:w="8" w:type="dxa"/>
              <w:right w:w="8" w:type="dxa"/>
            </w:tcMar>
            <w:vAlign w:val="center"/>
          </w:tcPr>
          <w:p>
            <w:pPr>
              <w:spacing w:line="450" w:lineRule="atLeast"/>
              <w:rPr>
                <w:rFonts w:hint="default" w:ascii="宋体" w:hAnsi="宋体" w:eastAsia="宋体" w:cs="宋体"/>
                <w:color w:val="000000"/>
                <w:lang w:val="en-US" w:eastAsia="zh-CN"/>
              </w:rPr>
            </w:pPr>
            <w:r>
              <w:rPr>
                <w:rFonts w:hint="eastAsia" w:ascii="宋体" w:hAnsi="宋体" w:eastAsia="宋体" w:cs="宋体"/>
                <w:color w:val="000000"/>
                <w:lang w:val="en-US" w:eastAsia="zh-CN"/>
              </w:rPr>
              <w:t>奖项荣誉</w:t>
            </w:r>
          </w:p>
        </w:tc>
        <w:tc>
          <w:tcPr>
            <w:tcW w:w="4260" w:type="dxa"/>
            <w:tcBorders>
              <w:tl2br w:val="nil"/>
              <w:tr2bl w:val="nil"/>
            </w:tcBorders>
            <w:noWrap/>
            <w:tcMar>
              <w:top w:w="8" w:type="dxa"/>
              <w:left w:w="8" w:type="dxa"/>
              <w:bottom w:w="8" w:type="dxa"/>
              <w:right w:w="8" w:type="dxa"/>
            </w:tcMar>
            <w:vAlign w:val="center"/>
          </w:tcPr>
          <w:p>
            <w:pPr>
              <w:spacing w:line="450" w:lineRule="atLeast"/>
              <w:rPr>
                <w:rFonts w:hint="default" w:ascii="宋体" w:hAnsi="宋体" w:eastAsia="宋体" w:cs="宋体"/>
                <w:color w:val="000000"/>
                <w:lang w:val="en-US" w:eastAsia="zh-CN"/>
              </w:rPr>
            </w:pPr>
            <w:r>
              <w:rPr>
                <w:rFonts w:hint="eastAsia" w:ascii="宋体" w:hAnsi="宋体" w:eastAsia="宋体" w:cs="宋体"/>
                <w:color w:val="000000"/>
                <w:lang w:val="en-US" w:eastAsia="zh-CN"/>
              </w:rPr>
              <w:t>获得盟市级安全文明工地</w:t>
            </w:r>
          </w:p>
        </w:tc>
        <w:tc>
          <w:tcPr>
            <w:tcW w:w="79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default" w:ascii="宋体" w:hAnsi="宋体" w:eastAsia="宋体" w:cs="宋体"/>
                <w:color w:val="000000"/>
                <w:lang w:val="en-US" w:eastAsia="zh-CN"/>
              </w:rPr>
            </w:pPr>
            <w:r>
              <w:rPr>
                <w:rFonts w:hint="eastAsia" w:ascii="宋体" w:hAnsi="宋体" w:eastAsia="宋体" w:cs="宋体"/>
                <w:color w:val="000000"/>
                <w:lang w:val="en-US" w:eastAsia="zh-CN"/>
              </w:rPr>
              <w:t>5</w:t>
            </w: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651"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spacing w:line="45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w:t>
            </w:r>
          </w:p>
        </w:tc>
        <w:tc>
          <w:tcPr>
            <w:tcW w:w="1032"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lang w:val="en-US" w:eastAsia="zh-CN"/>
              </w:rPr>
              <w:t>整体观感</w:t>
            </w:r>
          </w:p>
        </w:tc>
        <w:tc>
          <w:tcPr>
            <w:tcW w:w="4260" w:type="dxa"/>
            <w:tcBorders>
              <w:tl2br w:val="nil"/>
              <w:tr2bl w:val="nil"/>
            </w:tcBorders>
            <w:noWrap/>
            <w:tcMar>
              <w:top w:w="8" w:type="dxa"/>
              <w:left w:w="8" w:type="dxa"/>
              <w:bottom w:w="8" w:type="dxa"/>
              <w:right w:w="8" w:type="dxa"/>
            </w:tcMar>
            <w:vAlign w:val="center"/>
          </w:tcPr>
          <w:p>
            <w:pPr>
              <w:spacing w:line="450" w:lineRule="atLeast"/>
              <w:rPr>
                <w:rFonts w:ascii="宋体" w:hAnsi="宋体" w:eastAsia="宋体" w:cs="宋体"/>
                <w:color w:val="000000"/>
              </w:rPr>
            </w:pPr>
            <w:r>
              <w:rPr>
                <w:rFonts w:hint="eastAsia" w:ascii="宋体" w:hAnsi="宋体" w:eastAsia="宋体" w:cs="宋体"/>
                <w:color w:val="000000"/>
                <w:lang w:val="en-US" w:eastAsia="zh-CN"/>
              </w:rPr>
              <w:t>工程现场整体观感（专家现场观感综合评定）</w:t>
            </w:r>
          </w:p>
        </w:tc>
        <w:tc>
          <w:tcPr>
            <w:tcW w:w="795" w:type="dxa"/>
            <w:tcBorders>
              <w:tl2br w:val="nil"/>
              <w:tr2bl w:val="nil"/>
            </w:tcBorders>
            <w:noWrap/>
            <w:tcMar>
              <w:top w:w="8" w:type="dxa"/>
              <w:left w:w="8" w:type="dxa"/>
              <w:bottom w:w="8" w:type="dxa"/>
              <w:right w:w="8" w:type="dxa"/>
            </w:tcMar>
            <w:vAlign w:val="center"/>
          </w:tcPr>
          <w:p>
            <w:pPr>
              <w:spacing w:line="450" w:lineRule="atLeast"/>
              <w:ind w:firstLine="360" w:firstLineChars="150"/>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845" w:hRule="atLeast"/>
          <w:tblCellSpacing w:w="0" w:type="dxa"/>
          <w:jc w:val="center"/>
        </w:trPr>
        <w:tc>
          <w:tcPr>
            <w:tcW w:w="639" w:type="dxa"/>
            <w:tcBorders>
              <w:tl2br w:val="nil"/>
              <w:tr2bl w:val="nil"/>
            </w:tcBorders>
            <w:noWrap/>
            <w:tcMar>
              <w:top w:w="8" w:type="dxa"/>
              <w:left w:w="8" w:type="dxa"/>
              <w:bottom w:w="8" w:type="dxa"/>
              <w:right w:w="8" w:type="dxa"/>
            </w:tcMar>
            <w:vAlign w:val="center"/>
          </w:tcPr>
          <w:p>
            <w:pPr>
              <w:jc w:val="center"/>
              <w:rPr>
                <w:rFonts w:ascii="宋体" w:hAnsi="宋体" w:eastAsia="宋体" w:cs="宋体"/>
                <w:color w:val="000000"/>
              </w:rPr>
            </w:pPr>
            <w:r>
              <w:rPr>
                <w:rFonts w:hint="eastAsia" w:ascii="宋体" w:hAnsi="宋体" w:eastAsia="宋体" w:cs="宋体"/>
                <w:color w:val="000000"/>
              </w:rPr>
              <w:t>合计</w:t>
            </w:r>
          </w:p>
        </w:tc>
        <w:tc>
          <w:tcPr>
            <w:tcW w:w="1032"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42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9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66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35"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c>
          <w:tcPr>
            <w:tcW w:w="720" w:type="dxa"/>
            <w:tcBorders>
              <w:tl2br w:val="nil"/>
              <w:tr2bl w:val="nil"/>
            </w:tcBorders>
            <w:noWrap/>
            <w:tcMar>
              <w:top w:w="8" w:type="dxa"/>
              <w:left w:w="8" w:type="dxa"/>
              <w:bottom w:w="8" w:type="dxa"/>
              <w:right w:w="8" w:type="dxa"/>
            </w:tcMar>
            <w:vAlign w:val="center"/>
          </w:tcPr>
          <w:p>
            <w:pPr>
              <w:rPr>
                <w:rFonts w:ascii="宋体" w:hAnsi="宋体" w:eastAsia="宋体" w:cs="宋体"/>
                <w:color w:val="000000"/>
              </w:rPr>
            </w:pPr>
          </w:p>
        </w:tc>
      </w:tr>
    </w:tbl>
    <w:p>
      <w:pPr>
        <w:spacing w:line="450" w:lineRule="atLeast"/>
        <w:ind w:firstLine="2160" w:firstLineChars="900"/>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ascii="宋体" w:hAnsi="宋体" w:eastAsia="宋体" w:cs="宋体"/>
          <w:color w:val="000000"/>
        </w:rPr>
      </w:pPr>
      <w:r>
        <w:rPr>
          <w:rFonts w:hint="eastAsia" w:ascii="宋体" w:hAnsi="宋体" w:eastAsia="宋体" w:cs="宋体"/>
          <w:color w:val="000000"/>
        </w:rPr>
        <w:t>注：本工程不涉及的相关内容不减分</w:t>
      </w:r>
    </w:p>
    <w:p>
      <w:pPr>
        <w:rPr>
          <w:rFonts w:ascii="宋体" w:hAnsi="宋体" w:eastAsia="宋体" w:cs="宋体"/>
          <w:color w:val="000000"/>
        </w:rPr>
      </w:pPr>
    </w:p>
    <w:p>
      <w:pPr>
        <w:spacing w:line="450" w:lineRule="atLeast"/>
        <w:ind w:firstLine="2160" w:firstLineChars="900"/>
        <w:rPr>
          <w:rFonts w:ascii="宋体" w:hAnsi="宋体" w:eastAsia="宋体" w:cs="宋体"/>
          <w:color w:val="000000"/>
        </w:rPr>
      </w:pPr>
    </w:p>
    <w:p>
      <w:pPr>
        <w:spacing w:line="450" w:lineRule="atLeast"/>
        <w:ind w:firstLine="2160" w:firstLineChars="900"/>
        <w:rPr>
          <w:rFonts w:hint="eastAsia" w:ascii="宋体" w:hAnsi="宋体" w:eastAsia="宋体" w:cs="宋体"/>
          <w:color w:val="000000"/>
        </w:rPr>
      </w:pPr>
      <w:r>
        <w:rPr>
          <w:rFonts w:hint="eastAsia" w:ascii="宋体" w:hAnsi="宋体" w:eastAsia="宋体" w:cs="宋体"/>
          <w:color w:val="000000"/>
        </w:rPr>
        <w:t xml:space="preserve">         专家组</w:t>
      </w:r>
      <w:r>
        <w:rPr>
          <w:rFonts w:ascii="宋体" w:hAnsi="宋体" w:eastAsia="宋体" w:cs="宋体"/>
          <w:color w:val="000000"/>
        </w:rPr>
        <w:t>检查人</w:t>
      </w:r>
      <w:r>
        <w:rPr>
          <w:rFonts w:hint="eastAsia" w:ascii="宋体" w:hAnsi="宋体" w:eastAsia="宋体" w:cs="宋体"/>
          <w:color w:val="000000"/>
        </w:rPr>
        <w:t xml:space="preserve">:                 </w:t>
      </w:r>
      <w:r>
        <w:rPr>
          <w:rFonts w:ascii="宋体" w:hAnsi="宋体" w:eastAsia="宋体" w:cs="宋体"/>
          <w:color w:val="000000"/>
        </w:rPr>
        <w:t xml:space="preserve">年  </w:t>
      </w:r>
      <w:r>
        <w:rPr>
          <w:rFonts w:hint="eastAsia" w:ascii="宋体" w:hAnsi="宋体" w:eastAsia="宋体" w:cs="宋体"/>
          <w:color w:val="000000"/>
        </w:rPr>
        <w:t xml:space="preserve"> 月   日</w:t>
      </w:r>
    </w:p>
    <w:p>
      <w:pPr>
        <w:spacing w:line="450" w:lineRule="atLeast"/>
        <w:rPr>
          <w:rFonts w:hint="eastAsia" w:ascii="宋体" w:hAnsi="宋体" w:eastAsia="宋体" w:cs="宋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70"/>
    <w:rsid w:val="00014CD8"/>
    <w:rsid w:val="00051951"/>
    <w:rsid w:val="000F3404"/>
    <w:rsid w:val="00167743"/>
    <w:rsid w:val="001940A4"/>
    <w:rsid w:val="001B0D58"/>
    <w:rsid w:val="001C74E8"/>
    <w:rsid w:val="00251440"/>
    <w:rsid w:val="00260D32"/>
    <w:rsid w:val="002B009F"/>
    <w:rsid w:val="002D218E"/>
    <w:rsid w:val="002E3532"/>
    <w:rsid w:val="003555F6"/>
    <w:rsid w:val="0037451A"/>
    <w:rsid w:val="00377143"/>
    <w:rsid w:val="003B6986"/>
    <w:rsid w:val="004012DD"/>
    <w:rsid w:val="00420426"/>
    <w:rsid w:val="00425A0C"/>
    <w:rsid w:val="004302B4"/>
    <w:rsid w:val="004332AF"/>
    <w:rsid w:val="004844EC"/>
    <w:rsid w:val="004A3C05"/>
    <w:rsid w:val="004C1829"/>
    <w:rsid w:val="00541D50"/>
    <w:rsid w:val="005E73F1"/>
    <w:rsid w:val="006071CA"/>
    <w:rsid w:val="00665925"/>
    <w:rsid w:val="00680DE1"/>
    <w:rsid w:val="006C31C2"/>
    <w:rsid w:val="00703B06"/>
    <w:rsid w:val="007140CC"/>
    <w:rsid w:val="007257AA"/>
    <w:rsid w:val="007374A2"/>
    <w:rsid w:val="00754E05"/>
    <w:rsid w:val="007B53D0"/>
    <w:rsid w:val="00804A56"/>
    <w:rsid w:val="00815B14"/>
    <w:rsid w:val="00817816"/>
    <w:rsid w:val="00831A20"/>
    <w:rsid w:val="008362C2"/>
    <w:rsid w:val="008547FD"/>
    <w:rsid w:val="008C2861"/>
    <w:rsid w:val="008D4EA4"/>
    <w:rsid w:val="008F5F4A"/>
    <w:rsid w:val="00915FA2"/>
    <w:rsid w:val="009332C2"/>
    <w:rsid w:val="00965684"/>
    <w:rsid w:val="0098022F"/>
    <w:rsid w:val="009B39CD"/>
    <w:rsid w:val="009F47DF"/>
    <w:rsid w:val="00A031B0"/>
    <w:rsid w:val="00A170CE"/>
    <w:rsid w:val="00A45745"/>
    <w:rsid w:val="00A833BE"/>
    <w:rsid w:val="00AC6A6F"/>
    <w:rsid w:val="00AF6DC4"/>
    <w:rsid w:val="00B05855"/>
    <w:rsid w:val="00B168FA"/>
    <w:rsid w:val="00B46A42"/>
    <w:rsid w:val="00B63E85"/>
    <w:rsid w:val="00B91411"/>
    <w:rsid w:val="00B96B40"/>
    <w:rsid w:val="00BC36D9"/>
    <w:rsid w:val="00BD11D3"/>
    <w:rsid w:val="00C13352"/>
    <w:rsid w:val="00C578CC"/>
    <w:rsid w:val="00CA4638"/>
    <w:rsid w:val="00CE5882"/>
    <w:rsid w:val="00CE5904"/>
    <w:rsid w:val="00CF218D"/>
    <w:rsid w:val="00D058F9"/>
    <w:rsid w:val="00D127C7"/>
    <w:rsid w:val="00D529BC"/>
    <w:rsid w:val="00D53FBC"/>
    <w:rsid w:val="00D54C83"/>
    <w:rsid w:val="00D96D05"/>
    <w:rsid w:val="00DB154A"/>
    <w:rsid w:val="00DB39D8"/>
    <w:rsid w:val="00DC3555"/>
    <w:rsid w:val="00E239E5"/>
    <w:rsid w:val="00E34C20"/>
    <w:rsid w:val="00E5106B"/>
    <w:rsid w:val="00E93AC1"/>
    <w:rsid w:val="00E94241"/>
    <w:rsid w:val="00EA50EA"/>
    <w:rsid w:val="00EC63A0"/>
    <w:rsid w:val="00ED672C"/>
    <w:rsid w:val="00ED6BC8"/>
    <w:rsid w:val="00F33D6C"/>
    <w:rsid w:val="00F63E70"/>
    <w:rsid w:val="00F84F16"/>
    <w:rsid w:val="028D1C95"/>
    <w:rsid w:val="038A526E"/>
    <w:rsid w:val="06935745"/>
    <w:rsid w:val="093C1A50"/>
    <w:rsid w:val="094B140B"/>
    <w:rsid w:val="0A89003B"/>
    <w:rsid w:val="112272F1"/>
    <w:rsid w:val="18CC08FF"/>
    <w:rsid w:val="198A4C6A"/>
    <w:rsid w:val="211E2140"/>
    <w:rsid w:val="23FE4667"/>
    <w:rsid w:val="276B7385"/>
    <w:rsid w:val="27FE0B5D"/>
    <w:rsid w:val="2A793EB6"/>
    <w:rsid w:val="2F334B3F"/>
    <w:rsid w:val="31F32A8B"/>
    <w:rsid w:val="36287EA3"/>
    <w:rsid w:val="4252721A"/>
    <w:rsid w:val="49EF5B14"/>
    <w:rsid w:val="4FF245C9"/>
    <w:rsid w:val="51AC4D2B"/>
    <w:rsid w:val="52A52E64"/>
    <w:rsid w:val="588414BA"/>
    <w:rsid w:val="5FDD68D2"/>
    <w:rsid w:val="65832933"/>
    <w:rsid w:val="66514333"/>
    <w:rsid w:val="68004718"/>
    <w:rsid w:val="6C034F92"/>
    <w:rsid w:val="6D4135CC"/>
    <w:rsid w:val="71713E51"/>
    <w:rsid w:val="72CF4689"/>
    <w:rsid w:val="73D32500"/>
    <w:rsid w:val="76DC6319"/>
    <w:rsid w:val="7A180A96"/>
    <w:rsid w:val="7A6675F0"/>
    <w:rsid w:val="7B1D1BCA"/>
    <w:rsid w:val="7D061CD5"/>
    <w:rsid w:val="7E836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semiHidden/>
    <w:unhideWhenUsed/>
    <w:qFormat/>
    <w:uiPriority w:val="99"/>
    <w:pPr>
      <w:spacing w:beforeAutospacing="1" w:afterAutospacing="1"/>
    </w:p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768</Words>
  <Characters>4380</Characters>
  <Lines>36</Lines>
  <Paragraphs>10</Paragraphs>
  <TotalTime>47</TotalTime>
  <ScaleCrop>false</ScaleCrop>
  <LinksUpToDate>false</LinksUpToDate>
  <CharactersWithSpaces>5138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2020-05-21T00:09:00Z</dcterms:created>
  <dc:creator>Xiaojiang</dc:creator>
  <cp:lastModifiedBy>Administrator</cp:lastModifiedBy>
  <cp:lastPrinted>2020-06-01T07:33:00Z</cp:lastPrinted>
  <dcterms:modified xsi:type="dcterms:W3CDTF">2021-08-16T06:26:50Z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56BC6E909B1A43DBACDE57A1D3597E1B</vt:lpwstr>
  </property>
</Properties>
</file>